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69EF2FBE" w14:textId="30351791" w:rsidR="00AD1866" w:rsidRDefault="00AD1866" w:rsidP="00AD1866">
      <w:pPr>
        <w:rPr>
          <w:b/>
          <w:color w:val="2E75B5"/>
        </w:rPr>
      </w:pPr>
      <w:r>
        <w:rPr>
          <w:b/>
          <w:noProof/>
          <w:color w:val="2E75B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EE76" wp14:editId="5C63DA7A">
                <wp:simplePos x="0" y="0"/>
                <wp:positionH relativeFrom="column">
                  <wp:posOffset>4394835</wp:posOffset>
                </wp:positionH>
                <wp:positionV relativeFrom="paragraph">
                  <wp:posOffset>601980</wp:posOffset>
                </wp:positionV>
                <wp:extent cx="2028825" cy="8382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B64A5" w14:textId="485C9A5F" w:rsidR="00E73E35" w:rsidRPr="00486B9C" w:rsidRDefault="009E24E0" w:rsidP="00486B9C">
                            <w:pPr>
                              <w:rPr>
                                <w:rFonts w:ascii="Poppins" w:hAnsi="Poppins" w:cs="Poppins"/>
                                <w:b/>
                                <w:color w:val="2E75B5"/>
                              </w:rPr>
                            </w:pPr>
                            <w:r>
                              <w:rPr>
                                <w:b/>
                                <w:color w:val="2E75B5"/>
                                <w:sz w:val="28"/>
                                <w:szCs w:val="28"/>
                              </w:rPr>
                              <w:t xml:space="preserve">Communiqué de </w:t>
                            </w:r>
                            <w:r w:rsidR="00AD1866" w:rsidRPr="00DD6077">
                              <w:rPr>
                                <w:rFonts w:ascii="Poppins" w:hAnsi="Poppins" w:cs="Poppins"/>
                                <w:b/>
                                <w:color w:val="2E75B5"/>
                              </w:rPr>
                              <w:t>presse</w:t>
                            </w:r>
                            <w:r w:rsidR="00645894">
                              <w:rPr>
                                <w:rFonts w:ascii="Poppins" w:hAnsi="Poppins" w:cs="Poppins"/>
                                <w:b/>
                                <w:color w:val="2E75B5"/>
                              </w:rPr>
                              <w:t xml:space="preserve"> – région </w:t>
                            </w:r>
                            <w:r w:rsidR="009745BF">
                              <w:rPr>
                                <w:rFonts w:ascii="Poppins" w:hAnsi="Poppins" w:cs="Poppins"/>
                                <w:b/>
                                <w:color w:val="2E75B5"/>
                              </w:rPr>
                              <w:t>ILE-DE-FRANCE</w:t>
                            </w:r>
                            <w:r w:rsidR="00486B9C">
                              <w:rPr>
                                <w:rFonts w:ascii="Poppins" w:hAnsi="Poppins" w:cs="Poppins"/>
                                <w:b/>
                                <w:color w:val="2E75B5"/>
                              </w:rPr>
                              <w:br/>
                            </w:r>
                            <w:r w:rsidR="00F21DB2">
                              <w:rPr>
                                <w:rFonts w:ascii="Poppins" w:hAnsi="Poppins" w:cs="Poppins"/>
                                <w:b/>
                                <w:color w:val="2E75B5"/>
                              </w:rPr>
                              <w:t xml:space="preserve">Septembre </w:t>
                            </w:r>
                            <w:r w:rsidR="00E73E35">
                              <w:rPr>
                                <w:rFonts w:ascii="Poppins" w:hAnsi="Poppins" w:cs="Poppins"/>
                                <w:b/>
                                <w:color w:val="2E75B5"/>
                              </w:rPr>
                              <w:t>2022</w:t>
                            </w:r>
                          </w:p>
                          <w:p w14:paraId="470F2E4C" w14:textId="77777777" w:rsidR="00AD1866" w:rsidRDefault="00AD1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5EE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46.05pt;margin-top:47.4pt;width:159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" fillcolor="white [3201]" stroked="f" strokeweight=".5pt">
                <v:textbox>
                  <w:txbxContent>
                    <w:p w14:paraId="065B64A5" w14:textId="485C9A5F" w:rsidR="00E73E35" w:rsidRPr="00486B9C" w:rsidRDefault="009E24E0" w:rsidP="00486B9C">
                      <w:pPr>
                        <w:rPr>
                          <w:rFonts w:ascii="Poppins" w:hAnsi="Poppins" w:cs="Poppins"/>
                          <w:b/>
                          <w:color w:val="2E75B5"/>
                        </w:rPr>
                      </w:pPr>
                      <w:r>
                        <w:rPr>
                          <w:b/>
                          <w:color w:val="2E75B5"/>
                          <w:sz w:val="28"/>
                          <w:szCs w:val="28"/>
                        </w:rPr>
                        <w:t xml:space="preserve">Communiqué de </w:t>
                      </w:r>
                      <w:r w:rsidR="00AD1866" w:rsidRPr="00DD6077">
                        <w:rPr>
                          <w:rFonts w:ascii="Poppins" w:hAnsi="Poppins" w:cs="Poppins"/>
                          <w:b/>
                          <w:color w:val="2E75B5"/>
                        </w:rPr>
                        <w:t>presse</w:t>
                      </w:r>
                      <w:r w:rsidR="00645894">
                        <w:rPr>
                          <w:rFonts w:ascii="Poppins" w:hAnsi="Poppins" w:cs="Poppins"/>
                          <w:b/>
                          <w:color w:val="2E75B5"/>
                        </w:rPr>
                        <w:t xml:space="preserve"> – région </w:t>
                      </w:r>
                      <w:r w:rsidR="009745BF">
                        <w:rPr>
                          <w:rFonts w:ascii="Poppins" w:hAnsi="Poppins" w:cs="Poppins"/>
                          <w:b/>
                          <w:color w:val="2E75B5"/>
                        </w:rPr>
                        <w:t>ILE-DE-FRANCE</w:t>
                      </w:r>
                      <w:r w:rsidR="00486B9C">
                        <w:rPr>
                          <w:rFonts w:ascii="Poppins" w:hAnsi="Poppins" w:cs="Poppins"/>
                          <w:b/>
                          <w:color w:val="2E75B5"/>
                        </w:rPr>
                        <w:br/>
                      </w:r>
                      <w:r w:rsidR="00F21DB2">
                        <w:rPr>
                          <w:rFonts w:ascii="Poppins" w:hAnsi="Poppins" w:cs="Poppins"/>
                          <w:b/>
                          <w:color w:val="2E75B5"/>
                        </w:rPr>
                        <w:t xml:space="preserve">Septembre </w:t>
                      </w:r>
                      <w:r w:rsidR="00E73E35">
                        <w:rPr>
                          <w:rFonts w:ascii="Poppins" w:hAnsi="Poppins" w:cs="Poppins"/>
                          <w:b/>
                          <w:color w:val="2E75B5"/>
                        </w:rPr>
                        <w:t>2022</w:t>
                      </w:r>
                    </w:p>
                    <w:p w14:paraId="470F2E4C" w14:textId="77777777" w:rsidR="00AD1866" w:rsidRDefault="00AD1866"/>
                  </w:txbxContent>
                </v:textbox>
              </v:shape>
            </w:pict>
          </mc:Fallback>
        </mc:AlternateContent>
      </w:r>
      <w:r>
        <w:rPr>
          <w:b/>
          <w:noProof/>
          <w:color w:val="2E75B5"/>
        </w:rPr>
        <w:drawing>
          <wp:inline distT="0" distB="0" distL="0" distR="0" wp14:anchorId="09C67BCE" wp14:editId="1E883780">
            <wp:extent cx="2078210" cy="1038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056" cy="104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E7B6" w14:textId="19105F57" w:rsidR="00F80B65" w:rsidRDefault="00F80B65" w:rsidP="00F80B65">
      <w:pPr>
        <w:rPr>
          <w:rFonts w:ascii="Poppins" w:hAnsi="Poppins" w:cs="Poppins"/>
          <w:b/>
          <w:bCs/>
          <w:color w:val="009999"/>
          <w:sz w:val="10"/>
          <w:szCs w:val="10"/>
        </w:rPr>
      </w:pPr>
    </w:p>
    <w:p w14:paraId="242644BB" w14:textId="77777777" w:rsidR="004B1CE4" w:rsidRPr="00456EC6" w:rsidRDefault="004B1CE4" w:rsidP="00F80B65">
      <w:pPr>
        <w:rPr>
          <w:rFonts w:ascii="Poppins" w:hAnsi="Poppins" w:cs="Poppins"/>
          <w:b/>
          <w:bCs/>
          <w:color w:val="009999"/>
          <w:sz w:val="10"/>
          <w:szCs w:val="10"/>
        </w:rPr>
      </w:pPr>
    </w:p>
    <w:tbl>
      <w:tblPr>
        <w:tblStyle w:val="Grilledutableau"/>
        <w:tblW w:w="962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shd w:val="clear" w:color="auto" w:fill="009999"/>
        <w:tblLook w:val="04A0" w:firstRow="1" w:lastRow="0" w:firstColumn="1" w:lastColumn="0" w:noHBand="0" w:noVBand="1"/>
      </w:tblPr>
      <w:tblGrid>
        <w:gridCol w:w="9624"/>
      </w:tblGrid>
      <w:tr w:rsidR="00F80B65" w:rsidRPr="00D439AA" w14:paraId="75DD2FBC" w14:textId="77777777" w:rsidTr="007E3500">
        <w:tc>
          <w:tcPr>
            <w:tcW w:w="9624" w:type="dxa"/>
            <w:shd w:val="clear" w:color="auto" w:fill="009999"/>
          </w:tcPr>
          <w:p w14:paraId="412C7E87" w14:textId="19400714" w:rsidR="00A50C4F" w:rsidRPr="00E70724" w:rsidRDefault="00A50C4F" w:rsidP="00587424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32"/>
                <w:szCs w:val="32"/>
              </w:rPr>
            </w:pPr>
            <w:r w:rsidRPr="00E70724">
              <w:rPr>
                <w:rFonts w:ascii="Poppins" w:hAnsi="Poppins" w:cs="Poppins"/>
                <w:b/>
                <w:bCs/>
                <w:color w:val="FFFFFF" w:themeColor="background1"/>
                <w:sz w:val="32"/>
                <w:szCs w:val="32"/>
              </w:rPr>
              <w:t xml:space="preserve">Journées nationales d’information </w:t>
            </w:r>
            <w:r w:rsidR="00E70724">
              <w:rPr>
                <w:rFonts w:ascii="Poppins" w:hAnsi="Poppins" w:cs="Poppins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E70724">
              <w:rPr>
                <w:rFonts w:ascii="Poppins" w:hAnsi="Poppins" w:cs="Poppins"/>
                <w:b/>
                <w:bCs/>
                <w:color w:val="FFFFFF" w:themeColor="background1"/>
                <w:sz w:val="32"/>
                <w:szCs w:val="32"/>
              </w:rPr>
              <w:t xml:space="preserve">et de dépistage de la myopie : </w:t>
            </w:r>
          </w:p>
          <w:p w14:paraId="3326E2F2" w14:textId="551131D0" w:rsidR="00F80B65" w:rsidRPr="00E70724" w:rsidRDefault="00A50C4F" w:rsidP="00587424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32"/>
                <w:szCs w:val="32"/>
              </w:rPr>
            </w:pPr>
            <w:r w:rsidRPr="00E70724">
              <w:rPr>
                <w:rFonts w:ascii="Poppins" w:hAnsi="Poppins" w:cs="Poppins"/>
                <w:b/>
                <w:bCs/>
                <w:color w:val="FFFFFF" w:themeColor="background1"/>
                <w:sz w:val="32"/>
                <w:szCs w:val="32"/>
              </w:rPr>
              <w:t xml:space="preserve">« N’attendez pas pour </w:t>
            </w:r>
            <w:r w:rsidR="007E3500" w:rsidRPr="00E70724">
              <w:rPr>
                <w:rFonts w:ascii="Poppins" w:hAnsi="Poppins" w:cs="Poppins"/>
                <w:b/>
                <w:bCs/>
                <w:color w:val="FFFFFF" w:themeColor="background1"/>
                <w:sz w:val="32"/>
                <w:szCs w:val="32"/>
              </w:rPr>
              <w:t>faire contrôler votre vue</w:t>
            </w:r>
            <w:r w:rsidR="00906C71">
              <w:rPr>
                <w:rFonts w:ascii="Poppins" w:hAnsi="Poppins" w:cs="Poppins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06C71">
              <w:rPr>
                <w:rFonts w:ascii="Poppins" w:hAnsi="Poppins" w:cs="Poppins"/>
                <w:b/>
                <w:bCs/>
                <w:color w:val="FFFFFF" w:themeColor="background1"/>
                <w:sz w:val="32"/>
                <w:szCs w:val="32"/>
              </w:rPr>
              <w:br/>
              <w:t>ou celle de vos enfants</w:t>
            </w:r>
            <w:r w:rsidRPr="00E70724">
              <w:rPr>
                <w:rFonts w:ascii="Poppins" w:hAnsi="Poppins" w:cs="Poppins"/>
                <w:b/>
                <w:bCs/>
                <w:color w:val="FFFFFF" w:themeColor="background1"/>
                <w:sz w:val="32"/>
                <w:szCs w:val="32"/>
              </w:rPr>
              <w:t> ! »</w:t>
            </w:r>
          </w:p>
        </w:tc>
      </w:tr>
    </w:tbl>
    <w:p w14:paraId="0D2166BF" w14:textId="77777777" w:rsidR="00C3717D" w:rsidRDefault="00C3717D" w:rsidP="00DC6A59">
      <w:pPr>
        <w:spacing w:after="0" w:line="240" w:lineRule="auto"/>
        <w:jc w:val="both"/>
        <w:rPr>
          <w:rFonts w:ascii="Poppins" w:hAnsi="Poppins"/>
          <w:b/>
        </w:rPr>
      </w:pPr>
    </w:p>
    <w:p w14:paraId="3B70654E" w14:textId="77777777" w:rsidR="00605A11" w:rsidRDefault="00605A11" w:rsidP="00605A11">
      <w:pPr>
        <w:spacing w:after="0" w:line="240" w:lineRule="auto"/>
        <w:jc w:val="both"/>
        <w:rPr>
          <w:rFonts w:ascii="Poppins" w:hAnsi="Poppins"/>
          <w:b/>
        </w:rPr>
      </w:pPr>
      <w:r>
        <w:rPr>
          <w:rFonts w:ascii="Poppins" w:hAnsi="Poppins"/>
          <w:b/>
        </w:rPr>
        <w:t>Après avoir lancé en juin une campagne de sensibilisation autour du mot d’ordre « Agissons ensemble contre la myopie », l</w:t>
      </w:r>
      <w:r w:rsidRPr="00FC1AAD">
        <w:rPr>
          <w:rFonts w:ascii="Poppins" w:hAnsi="Poppins"/>
          <w:b/>
        </w:rPr>
        <w:t>’I</w:t>
      </w:r>
      <w:r>
        <w:rPr>
          <w:rFonts w:ascii="Poppins" w:hAnsi="Poppins"/>
          <w:b/>
        </w:rPr>
        <w:t>nstitut d’Education Médicale et de Prévention</w:t>
      </w:r>
      <w:r w:rsidRPr="00FC1AAD">
        <w:rPr>
          <w:rFonts w:ascii="Poppins" w:hAnsi="Poppins"/>
          <w:b/>
        </w:rPr>
        <w:t xml:space="preserve"> </w:t>
      </w:r>
      <w:r>
        <w:rPr>
          <w:rFonts w:ascii="Poppins" w:hAnsi="Poppins"/>
          <w:b/>
        </w:rPr>
        <w:t xml:space="preserve">organise </w:t>
      </w:r>
      <w:r w:rsidRPr="00FC1AAD">
        <w:rPr>
          <w:rFonts w:ascii="Poppins" w:hAnsi="Poppins"/>
          <w:b/>
        </w:rPr>
        <w:t>la première édition des Journées nationales d’information et de dépistage de la myopie</w:t>
      </w:r>
      <w:r>
        <w:rPr>
          <w:rFonts w:ascii="Poppins" w:hAnsi="Poppins"/>
          <w:b/>
        </w:rPr>
        <w:t>, du 21 au 25 novembre</w:t>
      </w:r>
      <w:r w:rsidRPr="00FC1AAD">
        <w:rPr>
          <w:rFonts w:ascii="Poppins" w:hAnsi="Poppins"/>
          <w:b/>
        </w:rPr>
        <w:t>.  Ce rendez-vous annuel permettra</w:t>
      </w:r>
      <w:r>
        <w:rPr>
          <w:rFonts w:ascii="Poppins" w:hAnsi="Poppins"/>
          <w:b/>
        </w:rPr>
        <w:t xml:space="preserve"> aux Français</w:t>
      </w:r>
      <w:r w:rsidRPr="00FC1AAD">
        <w:rPr>
          <w:rFonts w:ascii="Poppins" w:hAnsi="Poppins"/>
          <w:b/>
        </w:rPr>
        <w:t xml:space="preserve"> </w:t>
      </w:r>
      <w:r>
        <w:rPr>
          <w:rFonts w:ascii="Poppins" w:hAnsi="Poppins"/>
          <w:b/>
        </w:rPr>
        <w:t>d’</w:t>
      </w:r>
      <w:r w:rsidRPr="00FC1AAD">
        <w:rPr>
          <w:rFonts w:ascii="Poppins" w:hAnsi="Poppins"/>
          <w:b/>
        </w:rPr>
        <w:t xml:space="preserve">accéder </w:t>
      </w:r>
      <w:r>
        <w:rPr>
          <w:rFonts w:ascii="Poppins" w:hAnsi="Poppins"/>
          <w:b/>
        </w:rPr>
        <w:t xml:space="preserve">facilement </w:t>
      </w:r>
      <w:r w:rsidRPr="00FC1AAD">
        <w:rPr>
          <w:rFonts w:ascii="Poppins" w:hAnsi="Poppins"/>
          <w:b/>
        </w:rPr>
        <w:t xml:space="preserve">à un </w:t>
      </w:r>
      <w:r>
        <w:rPr>
          <w:rFonts w:ascii="Poppins" w:hAnsi="Poppins"/>
          <w:b/>
        </w:rPr>
        <w:t>professionnel de santé</w:t>
      </w:r>
      <w:r w:rsidRPr="00FC1AAD">
        <w:rPr>
          <w:rFonts w:ascii="Poppins" w:hAnsi="Poppins"/>
          <w:b/>
        </w:rPr>
        <w:t xml:space="preserve"> pour </w:t>
      </w:r>
      <w:r>
        <w:rPr>
          <w:rFonts w:ascii="Poppins" w:hAnsi="Poppins"/>
          <w:b/>
        </w:rPr>
        <w:t>dépister un éventuel début de myopie ou des signes de complications liées à une myopie installée.</w:t>
      </w:r>
    </w:p>
    <w:p w14:paraId="61EB2D89" w14:textId="77777777" w:rsidR="00605A11" w:rsidRPr="00F80B65" w:rsidRDefault="00605A11" w:rsidP="00605A11">
      <w:pPr>
        <w:spacing w:after="0" w:line="240" w:lineRule="auto"/>
        <w:jc w:val="both"/>
        <w:rPr>
          <w:rFonts w:ascii="Poppins" w:hAnsi="Poppins"/>
        </w:rPr>
      </w:pPr>
    </w:p>
    <w:p w14:paraId="163ED68F" w14:textId="77777777" w:rsidR="00605A11" w:rsidRPr="0075427B" w:rsidRDefault="00605A11" w:rsidP="00605A1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oppins" w:hAnsi="Poppins"/>
          <w:b/>
          <w:bCs/>
          <w:color w:val="009999"/>
          <w:sz w:val="24"/>
          <w:szCs w:val="24"/>
        </w:rPr>
      </w:pPr>
      <w:r>
        <w:rPr>
          <w:rFonts w:ascii="Poppins" w:hAnsi="Poppins"/>
          <w:b/>
          <w:bCs/>
          <w:color w:val="009999"/>
          <w:sz w:val="24"/>
          <w:szCs w:val="24"/>
        </w:rPr>
        <w:t>Un message fort : « Parce que la myopie n’attend pas, faites contrôler votre vision du 21 au 25 novembre 2022 ! »</w:t>
      </w:r>
    </w:p>
    <w:p w14:paraId="03B9F41C" w14:textId="77777777" w:rsidR="00605A11" w:rsidRPr="00EC220B" w:rsidRDefault="00605A11" w:rsidP="00605A11">
      <w:pPr>
        <w:spacing w:after="0" w:line="240" w:lineRule="auto"/>
        <w:rPr>
          <w:rFonts w:ascii="Poppins" w:hAnsi="Poppins"/>
          <w:bCs/>
        </w:rPr>
      </w:pPr>
      <w:r>
        <w:rPr>
          <w:rFonts w:ascii="Poppins" w:hAnsi="Poppins"/>
          <w:bCs/>
        </w:rPr>
        <w:t xml:space="preserve">Parce qu’elle </w:t>
      </w:r>
      <w:r w:rsidRPr="00EC220B">
        <w:rPr>
          <w:rFonts w:ascii="Poppins" w:hAnsi="Poppins"/>
          <w:bCs/>
        </w:rPr>
        <w:t>peut évoluer rapidement durant l’enfance et entraîner à l’âge adulte de nombreuses complications sur le plan visuel</w:t>
      </w:r>
      <w:r>
        <w:rPr>
          <w:rFonts w:ascii="Poppins" w:hAnsi="Poppins"/>
          <w:bCs/>
        </w:rPr>
        <w:t xml:space="preserve"> (</w:t>
      </w:r>
      <w:r w:rsidRPr="00EC220B">
        <w:rPr>
          <w:rFonts w:ascii="Poppins" w:hAnsi="Poppins"/>
          <w:bCs/>
        </w:rPr>
        <w:t>pouvant aller jusqu’à la cécité</w:t>
      </w:r>
      <w:r>
        <w:rPr>
          <w:rFonts w:ascii="Poppins" w:hAnsi="Poppins"/>
          <w:bCs/>
        </w:rPr>
        <w:t>), la myopie doit être</w:t>
      </w:r>
      <w:r w:rsidRPr="00EC220B">
        <w:rPr>
          <w:rFonts w:ascii="Poppins" w:hAnsi="Poppins"/>
          <w:bCs/>
        </w:rPr>
        <w:t xml:space="preserve"> dépist</w:t>
      </w:r>
      <w:r>
        <w:rPr>
          <w:rFonts w:ascii="Poppins" w:hAnsi="Poppins"/>
          <w:bCs/>
        </w:rPr>
        <w:t>ée</w:t>
      </w:r>
      <w:r w:rsidRPr="00EC220B">
        <w:rPr>
          <w:rFonts w:ascii="Poppins" w:hAnsi="Poppins"/>
          <w:bCs/>
        </w:rPr>
        <w:t xml:space="preserve"> au plus tôt</w:t>
      </w:r>
      <w:r>
        <w:rPr>
          <w:rFonts w:ascii="Poppins" w:hAnsi="Poppins"/>
          <w:bCs/>
        </w:rPr>
        <w:t>,</w:t>
      </w:r>
      <w:r w:rsidRPr="00EC220B">
        <w:rPr>
          <w:rFonts w:ascii="Poppins" w:hAnsi="Poppins"/>
          <w:bCs/>
        </w:rPr>
        <w:t xml:space="preserve"> </w:t>
      </w:r>
      <w:r>
        <w:rPr>
          <w:rFonts w:ascii="Poppins" w:hAnsi="Poppins"/>
          <w:bCs/>
        </w:rPr>
        <w:t>puis être suivie régulièrement</w:t>
      </w:r>
      <w:r w:rsidRPr="00EC220B">
        <w:rPr>
          <w:rFonts w:ascii="Poppins" w:hAnsi="Poppins"/>
          <w:bCs/>
        </w:rPr>
        <w:t xml:space="preserve">. La première édition des Journées nationales d’information et de dépistage </w:t>
      </w:r>
      <w:r>
        <w:rPr>
          <w:rFonts w:ascii="Poppins" w:hAnsi="Poppins"/>
          <w:bCs/>
        </w:rPr>
        <w:t>visera ainsi à</w:t>
      </w:r>
      <w:r w:rsidRPr="00EC220B">
        <w:rPr>
          <w:rFonts w:ascii="Poppins" w:hAnsi="Poppins"/>
          <w:bCs/>
        </w:rPr>
        <w:t> :</w:t>
      </w:r>
    </w:p>
    <w:p w14:paraId="0FD68694" w14:textId="77777777" w:rsidR="00605A11" w:rsidRPr="00EC220B" w:rsidRDefault="00605A11" w:rsidP="00605A11">
      <w:pPr>
        <w:pStyle w:val="Paragraphedeliste"/>
        <w:numPr>
          <w:ilvl w:val="0"/>
          <w:numId w:val="13"/>
        </w:numPr>
        <w:spacing w:after="0" w:line="240" w:lineRule="auto"/>
        <w:rPr>
          <w:rFonts w:ascii="Poppins" w:hAnsi="Poppins"/>
          <w:bCs/>
          <w:lang w:bidi="ar-SA"/>
        </w:rPr>
      </w:pPr>
      <w:proofErr w:type="gramStart"/>
      <w:r w:rsidRPr="00804CB1">
        <w:rPr>
          <w:rFonts w:ascii="Poppins" w:hAnsi="Poppins"/>
          <w:b/>
          <w:lang w:bidi="ar-SA"/>
        </w:rPr>
        <w:t>sensibiliser</w:t>
      </w:r>
      <w:proofErr w:type="gramEnd"/>
      <w:r w:rsidRPr="00804CB1">
        <w:rPr>
          <w:rFonts w:ascii="Poppins" w:hAnsi="Poppins"/>
          <w:b/>
          <w:lang w:bidi="ar-SA"/>
        </w:rPr>
        <w:t xml:space="preserve"> les Français sur l’importance du dépistage précoce</w:t>
      </w:r>
      <w:r w:rsidRPr="00EC220B">
        <w:rPr>
          <w:rFonts w:ascii="Poppins" w:hAnsi="Poppins"/>
          <w:bCs/>
          <w:lang w:bidi="ar-SA"/>
        </w:rPr>
        <w:t xml:space="preserve"> de la myopie ;</w:t>
      </w:r>
    </w:p>
    <w:p w14:paraId="33F59C48" w14:textId="77777777" w:rsidR="00605A11" w:rsidRDefault="00605A11" w:rsidP="00605A11">
      <w:pPr>
        <w:pStyle w:val="Paragraphedeliste"/>
        <w:numPr>
          <w:ilvl w:val="0"/>
          <w:numId w:val="13"/>
        </w:numPr>
        <w:spacing w:after="0" w:line="240" w:lineRule="auto"/>
        <w:rPr>
          <w:rFonts w:ascii="Poppins" w:hAnsi="Poppins"/>
          <w:bCs/>
          <w:lang w:bidi="ar-SA"/>
        </w:rPr>
      </w:pPr>
      <w:proofErr w:type="gramStart"/>
      <w:r w:rsidRPr="00804CB1">
        <w:rPr>
          <w:rFonts w:ascii="Poppins" w:hAnsi="Poppins"/>
          <w:b/>
          <w:lang w:bidi="ar-SA"/>
        </w:rPr>
        <w:t>inciter</w:t>
      </w:r>
      <w:proofErr w:type="gramEnd"/>
      <w:r w:rsidRPr="00804CB1">
        <w:rPr>
          <w:rFonts w:ascii="Poppins" w:hAnsi="Poppins"/>
          <w:b/>
          <w:lang w:bidi="ar-SA"/>
        </w:rPr>
        <w:t xml:space="preserve"> les patients à risque à profiter des Journées nationales</w:t>
      </w:r>
      <w:r>
        <w:rPr>
          <w:rFonts w:ascii="Poppins" w:hAnsi="Poppins"/>
          <w:bCs/>
          <w:lang w:bidi="ar-SA"/>
        </w:rPr>
        <w:t xml:space="preserve">, du 21 au 25 novembre 2022, </w:t>
      </w:r>
      <w:r w:rsidRPr="00804CB1">
        <w:rPr>
          <w:rFonts w:ascii="Poppins" w:hAnsi="Poppins"/>
          <w:b/>
          <w:lang w:bidi="ar-SA"/>
        </w:rPr>
        <w:t>pour faire contrôler leur vision</w:t>
      </w:r>
      <w:r w:rsidRPr="00EC220B">
        <w:rPr>
          <w:rFonts w:ascii="Poppins" w:hAnsi="Poppins"/>
          <w:bCs/>
          <w:lang w:bidi="ar-SA"/>
        </w:rPr>
        <w:t>.</w:t>
      </w:r>
    </w:p>
    <w:p w14:paraId="707938B1" w14:textId="77777777" w:rsidR="00605A11" w:rsidRDefault="00605A11" w:rsidP="00605A11">
      <w:pPr>
        <w:shd w:val="clear" w:color="auto" w:fill="FFFFFF"/>
        <w:spacing w:after="0" w:line="240" w:lineRule="auto"/>
        <w:jc w:val="both"/>
        <w:rPr>
          <w:rFonts w:ascii="Poppins" w:hAnsi="Poppins"/>
        </w:rPr>
      </w:pPr>
    </w:p>
    <w:p w14:paraId="7580C387" w14:textId="77777777" w:rsidR="00605A11" w:rsidRDefault="00605A11" w:rsidP="00605A1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oppins" w:hAnsi="Poppins"/>
          <w:b/>
          <w:bCs/>
          <w:color w:val="009999"/>
          <w:sz w:val="24"/>
          <w:szCs w:val="24"/>
        </w:rPr>
      </w:pPr>
      <w:r>
        <w:rPr>
          <w:rFonts w:ascii="Poppins" w:hAnsi="Poppins"/>
          <w:b/>
          <w:bCs/>
          <w:color w:val="009999"/>
          <w:sz w:val="24"/>
          <w:szCs w:val="24"/>
        </w:rPr>
        <w:t>Qui est concerné par ces Journées de dépistage ?</w:t>
      </w:r>
    </w:p>
    <w:p w14:paraId="67D9FB2A" w14:textId="77777777" w:rsidR="00605A11" w:rsidRPr="0075427B" w:rsidRDefault="00605A11" w:rsidP="00605A11">
      <w:pPr>
        <w:spacing w:after="0" w:line="240" w:lineRule="auto"/>
        <w:jc w:val="both"/>
        <w:rPr>
          <w:rFonts w:ascii="Poppins" w:hAnsi="Poppins"/>
          <w:b/>
          <w:bCs/>
          <w:color w:val="009999"/>
          <w:sz w:val="24"/>
          <w:szCs w:val="24"/>
        </w:rPr>
      </w:pPr>
      <w:r>
        <w:rPr>
          <w:rFonts w:ascii="Poppins" w:hAnsi="Poppins" w:cs="Poppins"/>
          <w:color w:val="494949"/>
          <w:shd w:val="clear" w:color="auto" w:fill="FFFFFF"/>
        </w:rPr>
        <w:t>Les</w:t>
      </w:r>
      <w:r w:rsidRPr="0075427B">
        <w:rPr>
          <w:rFonts w:ascii="Poppins" w:hAnsi="Poppins" w:cs="Poppins"/>
          <w:color w:val="494949"/>
          <w:shd w:val="clear" w:color="auto" w:fill="FFFFFF"/>
        </w:rPr>
        <w:t xml:space="preserve"> Journées concerneront prioritairement</w:t>
      </w:r>
      <w:r>
        <w:rPr>
          <w:rFonts w:ascii="Poppins" w:hAnsi="Poppins" w:cs="Poppins"/>
          <w:color w:val="494949"/>
          <w:shd w:val="clear" w:color="auto" w:fill="FFFFFF"/>
        </w:rPr>
        <w:t xml:space="preserve"> </w:t>
      </w:r>
      <w:r w:rsidRPr="0075427B">
        <w:rPr>
          <w:rFonts w:ascii="Poppins" w:hAnsi="Poppins" w:cs="Poppins"/>
          <w:color w:val="494949"/>
          <w:shd w:val="clear" w:color="auto" w:fill="FFFFFF"/>
        </w:rPr>
        <w:t xml:space="preserve">: </w:t>
      </w:r>
    </w:p>
    <w:p w14:paraId="30857478" w14:textId="77777777" w:rsidR="00605A11" w:rsidRPr="00A0228E" w:rsidRDefault="00605A11" w:rsidP="00605A1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</w:pPr>
      <w:proofErr w:type="gramStart"/>
      <w:r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>les</w:t>
      </w:r>
      <w:proofErr w:type="gramEnd"/>
      <w:r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A0228E"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 xml:space="preserve">enfants de tout âge ayant </w:t>
      </w:r>
      <w:r w:rsidRPr="00D472F6"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>un ou deux parents</w:t>
      </w:r>
      <w:r w:rsidRPr="00A0228E"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  <w:t xml:space="preserve"> </w:t>
      </w:r>
      <w:r w:rsidRPr="00A307B9"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>myopes</w:t>
      </w:r>
      <w:r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  <w:t xml:space="preserve"> et n’ayant pas fait contrôler leur vision depuis plus d’un an</w:t>
      </w:r>
      <w:r w:rsidRPr="00A0228E"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  <w:t> ;</w:t>
      </w:r>
    </w:p>
    <w:p w14:paraId="0AD1DCE3" w14:textId="77777777" w:rsidR="00605A11" w:rsidRPr="00D8280B" w:rsidRDefault="00605A11" w:rsidP="00605A11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</w:pPr>
      <w:proofErr w:type="gramStart"/>
      <w:r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>les</w:t>
      </w:r>
      <w:proofErr w:type="gramEnd"/>
      <w:r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A0228E"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 xml:space="preserve">enfants </w:t>
      </w:r>
      <w:r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>et adolescents de 4</w:t>
      </w:r>
      <w:r w:rsidRPr="00A0228E"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 xml:space="preserve"> à 18 ans, sans antécédents familiaux,</w:t>
      </w:r>
      <w:r w:rsidRPr="00A0228E"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  <w:t xml:space="preserve"> mais n’ayant jamais fait contrôler leur vision par un ophtalmologiste ;</w:t>
      </w:r>
    </w:p>
    <w:p w14:paraId="3013BA45" w14:textId="77777777" w:rsidR="00605A11" w:rsidRDefault="00605A11" w:rsidP="00605A11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</w:pPr>
      <w:proofErr w:type="gramStart"/>
      <w:r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>les</w:t>
      </w:r>
      <w:proofErr w:type="gramEnd"/>
      <w:r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A0228E"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>étudiants de 18 à 26 ans</w:t>
      </w:r>
      <w:r w:rsidRPr="00A0228E"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  <w:t xml:space="preserve"> n’ayant pas fait contrôler leur vision par un ophtalmologiste depuis le début de l’entrée dans les études supérieures ;</w:t>
      </w:r>
    </w:p>
    <w:p w14:paraId="7FDDBFAE" w14:textId="77777777" w:rsidR="00605A11" w:rsidRDefault="00605A11" w:rsidP="00605A11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</w:pPr>
      <w:proofErr w:type="gramStart"/>
      <w:r w:rsidRPr="00A64B93"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lastRenderedPageBreak/>
        <w:t>les</w:t>
      </w:r>
      <w:proofErr w:type="gramEnd"/>
      <w:r w:rsidRPr="00A64B93"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 xml:space="preserve"> adultes souffrant d’une myopie forte</w:t>
      </w:r>
      <w:r w:rsidRPr="00A64B93"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  <w:t xml:space="preserve"> (plus importante que -6 dioptries) </w:t>
      </w:r>
      <w:r w:rsidRPr="00A64B93">
        <w:rPr>
          <w:rFonts w:ascii="Poppins" w:eastAsiaTheme="minorHAnsi" w:hAnsi="Poppins" w:cs="Poppins"/>
          <w:b/>
          <w:bCs/>
          <w:sz w:val="22"/>
          <w:szCs w:val="22"/>
          <w:shd w:val="clear" w:color="auto" w:fill="FFFFFF"/>
          <w:lang w:eastAsia="en-US"/>
        </w:rPr>
        <w:t>ou ayant été opérés de la myopie</w:t>
      </w:r>
      <w:r w:rsidRPr="00A64B93"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  <w:t xml:space="preserve"> et n’ayant pas fait contrôler leur vision depuis plus de deux ans.</w:t>
      </w:r>
    </w:p>
    <w:p w14:paraId="790F7583" w14:textId="77777777" w:rsidR="00605A11" w:rsidRPr="00D8280B" w:rsidRDefault="00605A11" w:rsidP="00605A1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Poppins" w:eastAsiaTheme="minorHAnsi" w:hAnsi="Poppins" w:cs="Poppins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386DC0" wp14:editId="57D75F8D">
            <wp:simplePos x="0" y="0"/>
            <wp:positionH relativeFrom="margin">
              <wp:posOffset>-539750</wp:posOffset>
            </wp:positionH>
            <wp:positionV relativeFrom="margin">
              <wp:posOffset>887730</wp:posOffset>
            </wp:positionV>
            <wp:extent cx="1825625" cy="2607945"/>
            <wp:effectExtent l="0" t="0" r="3175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theme="minorBidi"/>
          <w:noProof/>
          <w:color w:val="FF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C798746" wp14:editId="5D478D93">
            <wp:simplePos x="0" y="0"/>
            <wp:positionH relativeFrom="page">
              <wp:posOffset>5574030</wp:posOffset>
            </wp:positionH>
            <wp:positionV relativeFrom="margin">
              <wp:posOffset>878205</wp:posOffset>
            </wp:positionV>
            <wp:extent cx="1811020" cy="2588895"/>
            <wp:effectExtent l="0" t="0" r="0" b="190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theme="minorBidi"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0F3811" wp14:editId="6BE69AB9">
            <wp:simplePos x="0" y="0"/>
            <wp:positionH relativeFrom="margin">
              <wp:posOffset>3042285</wp:posOffset>
            </wp:positionH>
            <wp:positionV relativeFrom="margin">
              <wp:posOffset>878205</wp:posOffset>
            </wp:positionV>
            <wp:extent cx="1811655" cy="2588895"/>
            <wp:effectExtent l="0" t="0" r="0" b="190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theme="minorBidi"/>
          <w:noProof/>
          <w:color w:val="FF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8CA8E0B" wp14:editId="5DB7DF96">
            <wp:simplePos x="0" y="0"/>
            <wp:positionH relativeFrom="margin">
              <wp:posOffset>1242060</wp:posOffset>
            </wp:positionH>
            <wp:positionV relativeFrom="margin">
              <wp:posOffset>887730</wp:posOffset>
            </wp:positionV>
            <wp:extent cx="1818005" cy="259842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C13CE" w14:textId="77777777" w:rsidR="00605A11" w:rsidRPr="009B0698" w:rsidRDefault="00605A11" w:rsidP="00605A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Bidi" w:hAnsiTheme="minorBidi" w:cstheme="minorBidi"/>
          <w:color w:val="FF0000"/>
          <w:sz w:val="20"/>
          <w:szCs w:val="20"/>
        </w:rPr>
      </w:pPr>
    </w:p>
    <w:p w14:paraId="0D30B15D" w14:textId="77777777" w:rsidR="00605A11" w:rsidRPr="00FA2DEC" w:rsidRDefault="00605A11" w:rsidP="00605A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Bidi" w:hAnsiTheme="minorBidi" w:cstheme="minorBidi"/>
          <w:color w:val="000000"/>
          <w:sz w:val="12"/>
          <w:szCs w:val="12"/>
        </w:rPr>
      </w:pPr>
    </w:p>
    <w:p w14:paraId="2010E300" w14:textId="77777777" w:rsidR="00605A11" w:rsidRDefault="00605A11" w:rsidP="00605A1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oppins" w:hAnsi="Poppins"/>
          <w:b/>
          <w:bCs/>
          <w:color w:val="009999"/>
          <w:sz w:val="24"/>
          <w:szCs w:val="24"/>
        </w:rPr>
      </w:pPr>
      <w:r>
        <w:rPr>
          <w:rFonts w:ascii="Poppins" w:hAnsi="Poppins"/>
          <w:b/>
          <w:bCs/>
          <w:color w:val="009999"/>
          <w:sz w:val="24"/>
          <w:szCs w:val="24"/>
        </w:rPr>
        <w:t>Les Journées : mode d’emploi</w:t>
      </w:r>
    </w:p>
    <w:p w14:paraId="42E142E7" w14:textId="77777777" w:rsidR="00605A11" w:rsidRDefault="00605A11" w:rsidP="00605A11">
      <w:pPr>
        <w:pStyle w:val="NormalWeb"/>
        <w:shd w:val="clear" w:color="auto" w:fill="FFFFFF"/>
        <w:spacing w:before="0" w:beforeAutospacing="0" w:after="375" w:afterAutospacing="0"/>
        <w:rPr>
          <w:rFonts w:ascii="Poppins" w:hAnsi="Poppins" w:cs="Poppins"/>
          <w:color w:val="494949"/>
          <w:sz w:val="22"/>
          <w:szCs w:val="22"/>
        </w:rPr>
      </w:pPr>
      <w:bookmarkStart w:id="1" w:name="_Hlk103844176"/>
      <w:r w:rsidRPr="0003411D">
        <w:rPr>
          <w:rFonts w:ascii="Poppins" w:hAnsi="Poppins" w:cs="Poppins"/>
          <w:color w:val="494949"/>
          <w:sz w:val="22"/>
          <w:szCs w:val="22"/>
        </w:rPr>
        <w:t xml:space="preserve">Partout en </w:t>
      </w:r>
      <w:r>
        <w:rPr>
          <w:rFonts w:ascii="Poppins" w:hAnsi="Poppins" w:cs="Poppins"/>
          <w:color w:val="494949"/>
          <w:sz w:val="22"/>
          <w:szCs w:val="22"/>
        </w:rPr>
        <w:t xml:space="preserve">France, </w:t>
      </w:r>
      <w:r w:rsidRPr="00A307B9">
        <w:rPr>
          <w:rFonts w:ascii="Poppins" w:hAnsi="Poppins" w:cs="Poppins"/>
          <w:b/>
          <w:bCs/>
          <w:color w:val="494949"/>
          <w:sz w:val="22"/>
          <w:szCs w:val="22"/>
        </w:rPr>
        <w:t>du lundi 21 au vendredi 25 novembre 2022</w:t>
      </w:r>
      <w:r w:rsidRPr="0003411D">
        <w:rPr>
          <w:rFonts w:ascii="Poppins" w:hAnsi="Poppins" w:cs="Poppins"/>
          <w:color w:val="494949"/>
          <w:sz w:val="22"/>
          <w:szCs w:val="22"/>
        </w:rPr>
        <w:t>, de nombreux ophtalmologistes (libéraux et hospitaliers) et pédiatres recevront les patients souhaitant bénéficier d’un examen de dépistage ou de suivi de la myopie</w:t>
      </w:r>
      <w:r>
        <w:rPr>
          <w:rFonts w:ascii="Poppins" w:hAnsi="Poppins" w:cs="Poppins"/>
          <w:color w:val="494949"/>
          <w:sz w:val="22"/>
          <w:szCs w:val="22"/>
        </w:rPr>
        <w:t>.</w:t>
      </w:r>
      <w:r w:rsidRPr="0003411D">
        <w:rPr>
          <w:rFonts w:ascii="Poppins" w:hAnsi="Poppins" w:cs="Poppins"/>
          <w:color w:val="494949"/>
          <w:sz w:val="22"/>
          <w:szCs w:val="22"/>
        </w:rPr>
        <w:t xml:space="preserve"> </w:t>
      </w:r>
      <w:r>
        <w:rPr>
          <w:rFonts w:ascii="Poppins" w:hAnsi="Poppins" w:cs="Poppins"/>
          <w:color w:val="494949"/>
          <w:sz w:val="22"/>
          <w:szCs w:val="22"/>
        </w:rPr>
        <w:t>Ces derniers</w:t>
      </w:r>
      <w:r w:rsidRPr="0003411D">
        <w:rPr>
          <w:rFonts w:ascii="Poppins" w:hAnsi="Poppins" w:cs="Poppins"/>
          <w:color w:val="494949"/>
          <w:sz w:val="22"/>
          <w:szCs w:val="22"/>
        </w:rPr>
        <w:t xml:space="preserve"> pourront identifier les centres de dépistage proches de chez eux et connaître leurs coordonnées et horaires </w:t>
      </w:r>
      <w:r>
        <w:rPr>
          <w:rFonts w:ascii="Poppins" w:hAnsi="Poppins" w:cs="Poppins"/>
          <w:color w:val="494949"/>
          <w:sz w:val="22"/>
          <w:szCs w:val="22"/>
        </w:rPr>
        <w:t>de consultation</w:t>
      </w:r>
      <w:r w:rsidRPr="0003411D">
        <w:rPr>
          <w:rFonts w:ascii="Poppins" w:hAnsi="Poppins" w:cs="Poppins"/>
          <w:color w:val="494949"/>
          <w:sz w:val="22"/>
          <w:szCs w:val="22"/>
        </w:rPr>
        <w:t xml:space="preserve"> </w:t>
      </w:r>
      <w:r>
        <w:rPr>
          <w:rFonts w:ascii="Poppins" w:hAnsi="Poppins" w:cs="Poppins"/>
          <w:color w:val="494949"/>
          <w:sz w:val="22"/>
          <w:szCs w:val="22"/>
        </w:rPr>
        <w:t xml:space="preserve">en </w:t>
      </w:r>
      <w:r w:rsidRPr="007D7180">
        <w:rPr>
          <w:rFonts w:ascii="Poppins" w:hAnsi="Poppins" w:cs="Poppins"/>
          <w:sz w:val="22"/>
          <w:szCs w:val="22"/>
        </w:rPr>
        <w:t>quelques clics</w:t>
      </w:r>
      <w:r w:rsidRPr="007D7180">
        <w:rPr>
          <w:rFonts w:ascii="Poppins" w:hAnsi="Poppins" w:cs="Poppins"/>
          <w:color w:val="494949"/>
          <w:sz w:val="22"/>
          <w:szCs w:val="22"/>
        </w:rPr>
        <w:t> :</w:t>
      </w:r>
      <w:r>
        <w:rPr>
          <w:rFonts w:ascii="Poppins" w:hAnsi="Poppins" w:cs="Poppins"/>
          <w:color w:val="494949"/>
          <w:sz w:val="22"/>
          <w:szCs w:val="22"/>
        </w:rPr>
        <w:t xml:space="preserve"> </w:t>
      </w:r>
      <w:hyperlink r:id="rId14" w:history="1">
        <w:r w:rsidRPr="007547BB">
          <w:rPr>
            <w:rStyle w:val="Lienhypertexte"/>
            <w:rFonts w:ascii="Poppins" w:hAnsi="Poppins" w:cs="Poppins"/>
            <w:sz w:val="22"/>
            <w:szCs w:val="22"/>
          </w:rPr>
          <w:t>https://ensemblecontrelamyopie.fr/journees-de-depistage-de-la-myopie/centres-de-depistage-partenaires/</w:t>
        </w:r>
      </w:hyperlink>
    </w:p>
    <w:p w14:paraId="56D071D5" w14:textId="77777777" w:rsidR="00605A11" w:rsidRDefault="00605A11" w:rsidP="00605A11">
      <w:pPr>
        <w:pStyle w:val="NormalWeb"/>
        <w:shd w:val="clear" w:color="auto" w:fill="FFFFFF"/>
        <w:spacing w:before="0" w:beforeAutospacing="0" w:after="375" w:afterAutospacing="0"/>
        <w:rPr>
          <w:rFonts w:ascii="Poppins" w:hAnsi="Poppins" w:cs="Poppins"/>
          <w:color w:val="494949"/>
          <w:sz w:val="22"/>
          <w:szCs w:val="22"/>
        </w:rPr>
      </w:pPr>
      <w:r w:rsidRPr="0003411D">
        <w:rPr>
          <w:rFonts w:ascii="Poppins" w:hAnsi="Poppins" w:cs="Poppins"/>
          <w:color w:val="494949"/>
          <w:sz w:val="22"/>
          <w:szCs w:val="22"/>
        </w:rPr>
        <w:t xml:space="preserve">Ils seront reçus en consultation durant les Journées pour un </w:t>
      </w:r>
      <w:r w:rsidRPr="00804CB1">
        <w:rPr>
          <w:rFonts w:ascii="Poppins" w:hAnsi="Poppins" w:cs="Poppins"/>
          <w:b/>
          <w:bCs/>
          <w:color w:val="494949"/>
          <w:sz w:val="22"/>
          <w:szCs w:val="22"/>
        </w:rPr>
        <w:t>examen rapide de la vision</w:t>
      </w:r>
      <w:r>
        <w:rPr>
          <w:rFonts w:ascii="Poppins" w:hAnsi="Poppins" w:cs="Poppins"/>
          <w:color w:val="494949"/>
          <w:sz w:val="22"/>
          <w:szCs w:val="22"/>
        </w:rPr>
        <w:t xml:space="preserve"> (10 à 15 minutes)</w:t>
      </w:r>
      <w:r w:rsidRPr="0003411D">
        <w:rPr>
          <w:rFonts w:ascii="Poppins" w:hAnsi="Poppins" w:cs="Poppins"/>
          <w:color w:val="494949"/>
          <w:sz w:val="22"/>
          <w:szCs w:val="22"/>
        </w:rPr>
        <w:t xml:space="preserve">. </w:t>
      </w:r>
      <w:bookmarkEnd w:id="1"/>
      <w:r w:rsidRPr="00680CC0">
        <w:rPr>
          <w:rFonts w:ascii="Poppins" w:hAnsi="Poppins" w:cs="Poppins"/>
          <w:color w:val="494949"/>
          <w:sz w:val="22"/>
          <w:szCs w:val="22"/>
        </w:rPr>
        <w:t>Si celui-ci</w:t>
      </w:r>
      <w:bookmarkStart w:id="2" w:name="m_4842530718302059524__Hlk103844210"/>
      <w:r w:rsidRPr="00680CC0">
        <w:rPr>
          <w:rFonts w:ascii="Poppins" w:hAnsi="Poppins" w:cs="Poppins"/>
          <w:color w:val="494949"/>
          <w:sz w:val="22"/>
          <w:szCs w:val="22"/>
        </w:rPr>
        <w:t> révèle un début de myopie ou des signes de complications (pour les patients déjà myopes), une ordonnance pourra être délivrée et/ou un bilan plus approfondi sera programmé si besoin.</w:t>
      </w:r>
      <w:bookmarkEnd w:id="2"/>
      <w:r>
        <w:rPr>
          <w:rFonts w:ascii="Poppins" w:hAnsi="Poppins" w:cs="Poppins"/>
          <w:color w:val="494949"/>
          <w:sz w:val="22"/>
          <w:szCs w:val="22"/>
        </w:rPr>
        <w:t xml:space="preserve"> </w:t>
      </w:r>
      <w:r w:rsidRPr="0003411D">
        <w:rPr>
          <w:rFonts w:ascii="Poppins" w:hAnsi="Poppins" w:cs="Poppins"/>
          <w:color w:val="494949"/>
          <w:sz w:val="22"/>
          <w:szCs w:val="22"/>
        </w:rPr>
        <w:t xml:space="preserve">Les patients recevront </w:t>
      </w:r>
      <w:r>
        <w:rPr>
          <w:rFonts w:ascii="Poppins" w:hAnsi="Poppins" w:cs="Poppins"/>
          <w:color w:val="494949"/>
          <w:sz w:val="22"/>
          <w:szCs w:val="22"/>
        </w:rPr>
        <w:t xml:space="preserve">également </w:t>
      </w:r>
      <w:r w:rsidRPr="0003411D">
        <w:rPr>
          <w:rFonts w:ascii="Poppins" w:hAnsi="Poppins" w:cs="Poppins"/>
          <w:color w:val="494949"/>
          <w:sz w:val="22"/>
          <w:szCs w:val="22"/>
        </w:rPr>
        <w:t>des informations</w:t>
      </w:r>
      <w:r>
        <w:rPr>
          <w:rFonts w:ascii="Poppins" w:hAnsi="Poppins" w:cs="Poppins"/>
          <w:color w:val="494949"/>
          <w:sz w:val="22"/>
          <w:szCs w:val="22"/>
        </w:rPr>
        <w:t xml:space="preserve"> et</w:t>
      </w:r>
      <w:r w:rsidRPr="0003411D">
        <w:rPr>
          <w:rFonts w:ascii="Poppins" w:hAnsi="Poppins" w:cs="Poppins"/>
          <w:color w:val="494949"/>
          <w:sz w:val="22"/>
          <w:szCs w:val="22"/>
        </w:rPr>
        <w:t xml:space="preserve"> conseils personnalisés sur la myopie.</w:t>
      </w:r>
      <w:r>
        <w:rPr>
          <w:rFonts w:ascii="Poppins" w:hAnsi="Poppins" w:cs="Poppins"/>
          <w:color w:val="494949"/>
          <w:sz w:val="22"/>
          <w:szCs w:val="22"/>
        </w:rPr>
        <w:t xml:space="preserve"> </w:t>
      </w:r>
    </w:p>
    <w:p w14:paraId="15ABD106" w14:textId="77777777" w:rsidR="00605A11" w:rsidRDefault="00605A11" w:rsidP="00605A11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494949"/>
          <w:sz w:val="22"/>
          <w:szCs w:val="22"/>
        </w:rPr>
      </w:pPr>
      <w:r w:rsidRPr="0003411D">
        <w:rPr>
          <w:rFonts w:ascii="Poppins" w:hAnsi="Poppins" w:cs="Poppins"/>
          <w:color w:val="494949"/>
          <w:sz w:val="22"/>
          <w:szCs w:val="22"/>
        </w:rPr>
        <w:t>Les modalités d’accueil varient selon les centres :</w:t>
      </w:r>
    </w:p>
    <w:p w14:paraId="7B7E8215" w14:textId="77777777" w:rsidR="00605A11" w:rsidRPr="00A231D3" w:rsidRDefault="00605A11" w:rsidP="00605A1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14" w:hanging="357"/>
        <w:rPr>
          <w:rFonts w:ascii="Poppins" w:hAnsi="Poppins" w:cs="Poppins"/>
          <w:color w:val="494949"/>
          <w:sz w:val="22"/>
          <w:szCs w:val="22"/>
        </w:rPr>
      </w:pPr>
      <w:proofErr w:type="gramStart"/>
      <w:r w:rsidRPr="00A231D3">
        <w:rPr>
          <w:rFonts w:ascii="Poppins" w:hAnsi="Poppins" w:cs="Poppins"/>
          <w:color w:val="494949"/>
          <w:sz w:val="22"/>
          <w:szCs w:val="22"/>
        </w:rPr>
        <w:t>la</w:t>
      </w:r>
      <w:proofErr w:type="gramEnd"/>
      <w:r w:rsidRPr="00A231D3">
        <w:rPr>
          <w:rFonts w:ascii="Poppins" w:hAnsi="Poppins" w:cs="Poppins"/>
          <w:color w:val="494949"/>
          <w:sz w:val="22"/>
          <w:szCs w:val="22"/>
        </w:rPr>
        <w:t xml:space="preserve"> consultation et l’examen de la vision pourront être gratuits ou payants ;</w:t>
      </w:r>
    </w:p>
    <w:p w14:paraId="3F515498" w14:textId="77777777" w:rsidR="00605A11" w:rsidRDefault="00605A11" w:rsidP="00605A1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14" w:hanging="357"/>
        <w:rPr>
          <w:rFonts w:ascii="Poppins" w:hAnsi="Poppins" w:cs="Poppins"/>
          <w:color w:val="494949"/>
          <w:sz w:val="22"/>
          <w:szCs w:val="22"/>
        </w:rPr>
      </w:pPr>
      <w:proofErr w:type="gramStart"/>
      <w:r w:rsidRPr="00A231D3">
        <w:rPr>
          <w:rFonts w:ascii="Poppins" w:hAnsi="Poppins" w:cs="Poppins"/>
          <w:color w:val="494949"/>
          <w:sz w:val="22"/>
          <w:szCs w:val="22"/>
        </w:rPr>
        <w:t>les</w:t>
      </w:r>
      <w:proofErr w:type="gramEnd"/>
      <w:r w:rsidRPr="00A231D3">
        <w:rPr>
          <w:rFonts w:ascii="Poppins" w:hAnsi="Poppins" w:cs="Poppins"/>
          <w:color w:val="494949"/>
          <w:sz w:val="22"/>
          <w:szCs w:val="22"/>
        </w:rPr>
        <w:t xml:space="preserve"> patients seront accueillis dans le cadre de journées portes-ouvertes ou sur rendez-vous.</w:t>
      </w:r>
    </w:p>
    <w:p w14:paraId="2E271387" w14:textId="77777777" w:rsidR="00605A11" w:rsidRDefault="00605A11" w:rsidP="00605A11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494949"/>
          <w:sz w:val="22"/>
          <w:szCs w:val="22"/>
        </w:rPr>
      </w:pPr>
    </w:p>
    <w:p w14:paraId="2C24E063" w14:textId="77777777" w:rsidR="00605A11" w:rsidRDefault="00605A11" w:rsidP="00605A11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494949"/>
          <w:sz w:val="22"/>
          <w:szCs w:val="22"/>
        </w:rPr>
      </w:pPr>
    </w:p>
    <w:p w14:paraId="1DC0EE3D" w14:textId="77777777" w:rsidR="00605A11" w:rsidRDefault="00605A11" w:rsidP="00605A11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494949"/>
          <w:sz w:val="22"/>
          <w:szCs w:val="22"/>
        </w:rPr>
      </w:pPr>
    </w:p>
    <w:p w14:paraId="0D805D73" w14:textId="77777777" w:rsidR="00605A11" w:rsidRDefault="00605A11" w:rsidP="00605A1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oppins" w:hAnsi="Poppins"/>
          <w:b/>
          <w:bCs/>
          <w:color w:val="009999"/>
          <w:sz w:val="24"/>
          <w:szCs w:val="24"/>
        </w:rPr>
      </w:pPr>
      <w:r w:rsidRPr="00635EBF">
        <w:rPr>
          <w:rFonts w:ascii="Poppins" w:hAnsi="Poppins"/>
          <w:b/>
          <w:bCs/>
          <w:color w:val="009999"/>
          <w:sz w:val="24"/>
          <w:szCs w:val="24"/>
        </w:rPr>
        <w:lastRenderedPageBreak/>
        <w:t>Et après les Journées ?</w:t>
      </w:r>
    </w:p>
    <w:p w14:paraId="108DBC9A" w14:textId="77777777" w:rsidR="00605A11" w:rsidRPr="000022EE" w:rsidRDefault="00605A11" w:rsidP="00605A11">
      <w:pPr>
        <w:spacing w:after="0" w:line="240" w:lineRule="auto"/>
        <w:jc w:val="both"/>
        <w:rPr>
          <w:rFonts w:ascii="Poppins" w:eastAsia="Times New Roman" w:hAnsi="Poppins" w:cs="Poppins"/>
          <w:lang w:bidi="he-IL"/>
        </w:rPr>
      </w:pPr>
      <w:r>
        <w:rPr>
          <w:rFonts w:ascii="Poppins" w:eastAsia="Times New Roman" w:hAnsi="Poppins" w:cs="Poppins"/>
          <w:color w:val="494949"/>
          <w:lang w:bidi="he-IL"/>
        </w:rPr>
        <w:t xml:space="preserve">Le combat contre l’épidémie de myopie ne s’arrête pas là ! </w:t>
      </w:r>
      <w:r w:rsidRPr="00635EBF">
        <w:rPr>
          <w:rFonts w:ascii="Poppins" w:eastAsia="Times New Roman" w:hAnsi="Poppins" w:cs="Poppins"/>
          <w:color w:val="494949"/>
          <w:lang w:bidi="he-IL"/>
        </w:rPr>
        <w:t>La campagne nationale d’information et de dépistage de la myopie</w:t>
      </w:r>
      <w:r>
        <w:rPr>
          <w:rFonts w:ascii="Poppins" w:eastAsia="Times New Roman" w:hAnsi="Poppins" w:cs="Poppins"/>
          <w:color w:val="494949"/>
          <w:lang w:bidi="he-IL"/>
        </w:rPr>
        <w:t xml:space="preserve"> continuera à informer les Français (grand public, parents, étudiants, patients myopes) sur ce trouble de la réfraction et à leur donner les moyens d’agir pour en limiter la progression, à travers notamment un </w:t>
      </w:r>
      <w:r w:rsidRPr="00D8280B">
        <w:rPr>
          <w:rFonts w:ascii="Poppins" w:eastAsia="Times New Roman" w:hAnsi="Poppins" w:cs="Poppins"/>
          <w:b/>
          <w:bCs/>
          <w:lang w:bidi="he-IL"/>
        </w:rPr>
        <w:t>site Internet de référence</w:t>
      </w:r>
      <w:r>
        <w:rPr>
          <w:rFonts w:ascii="Poppins" w:eastAsia="Times New Roman" w:hAnsi="Poppins" w:cs="Poppins"/>
          <w:b/>
          <w:bCs/>
          <w:lang w:bidi="he-IL"/>
        </w:rPr>
        <w:t xml:space="preserve"> </w:t>
      </w:r>
      <w:r w:rsidRPr="00DD681C">
        <w:rPr>
          <w:rFonts w:ascii="Poppins" w:eastAsia="Times New Roman" w:hAnsi="Poppins" w:cs="Poppins"/>
          <w:lang w:bidi="he-IL"/>
        </w:rPr>
        <w:t>(</w:t>
      </w:r>
      <w:hyperlink r:id="rId15" w:history="1">
        <w:r w:rsidRPr="007547BB">
          <w:rPr>
            <w:rStyle w:val="Lienhypertexte"/>
            <w:rFonts w:ascii="Poppins" w:eastAsia="Times New Roman" w:hAnsi="Poppins" w:cs="Poppins"/>
            <w:lang w:bidi="he-IL"/>
          </w:rPr>
          <w:t>https://ensemblecontrelamyopie.fr/</w:t>
        </w:r>
      </w:hyperlink>
      <w:r w:rsidRPr="00DD681C">
        <w:rPr>
          <w:rFonts w:ascii="Poppins" w:eastAsia="Times New Roman" w:hAnsi="Poppins" w:cs="Poppins"/>
          <w:lang w:bidi="he-IL"/>
        </w:rPr>
        <w:t>)</w:t>
      </w:r>
      <w:r>
        <w:rPr>
          <w:rFonts w:ascii="Poppins" w:eastAsia="Times New Roman" w:hAnsi="Poppins" w:cs="Poppins"/>
          <w:lang w:bidi="he-IL"/>
        </w:rPr>
        <w:t xml:space="preserve"> </w:t>
      </w:r>
      <w:r>
        <w:rPr>
          <w:rFonts w:ascii="Poppins" w:eastAsia="Times New Roman" w:hAnsi="Poppins" w:cs="Poppins"/>
          <w:color w:val="494949"/>
          <w:lang w:bidi="he-IL"/>
        </w:rPr>
        <w:t>proposant :</w:t>
      </w:r>
    </w:p>
    <w:p w14:paraId="28891FC9" w14:textId="77777777" w:rsidR="00605A11" w:rsidRDefault="00605A11" w:rsidP="00605A1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Poppins" w:eastAsia="Times New Roman" w:hAnsi="Poppins" w:cs="Poppins"/>
          <w:color w:val="494949"/>
        </w:rPr>
      </w:pPr>
      <w:proofErr w:type="gramStart"/>
      <w:r>
        <w:rPr>
          <w:rFonts w:ascii="Poppins" w:eastAsia="Times New Roman" w:hAnsi="Poppins" w:cs="Poppins"/>
          <w:color w:val="494949"/>
        </w:rPr>
        <w:t>de</w:t>
      </w:r>
      <w:proofErr w:type="gramEnd"/>
      <w:r>
        <w:rPr>
          <w:rFonts w:ascii="Poppins" w:eastAsia="Times New Roman" w:hAnsi="Poppins" w:cs="Poppins"/>
          <w:color w:val="494949"/>
        </w:rPr>
        <w:t xml:space="preserve"> nombreuses informations  ;</w:t>
      </w:r>
    </w:p>
    <w:p w14:paraId="2F953292" w14:textId="77777777" w:rsidR="00605A11" w:rsidRDefault="00605A11" w:rsidP="00605A1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Poppins" w:eastAsia="Times New Roman" w:hAnsi="Poppins" w:cs="Poppins"/>
          <w:color w:val="494949"/>
        </w:rPr>
      </w:pPr>
      <w:proofErr w:type="gramStart"/>
      <w:r>
        <w:rPr>
          <w:rFonts w:ascii="Poppins" w:eastAsia="Times New Roman" w:hAnsi="Poppins" w:cs="Poppins"/>
          <w:color w:val="494949"/>
        </w:rPr>
        <w:t>des</w:t>
      </w:r>
      <w:proofErr w:type="gramEnd"/>
      <w:r>
        <w:rPr>
          <w:rFonts w:ascii="Poppins" w:eastAsia="Times New Roman" w:hAnsi="Poppins" w:cs="Poppins"/>
          <w:color w:val="494949"/>
        </w:rPr>
        <w:t xml:space="preserve"> réponses à toutes leurs questions ;</w:t>
      </w:r>
    </w:p>
    <w:p w14:paraId="09C1C8A2" w14:textId="77777777" w:rsidR="00605A11" w:rsidRDefault="00605A11" w:rsidP="00605A1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Poppins" w:eastAsia="Times New Roman" w:hAnsi="Poppins" w:cs="Poppins"/>
          <w:color w:val="494949"/>
        </w:rPr>
      </w:pPr>
      <w:proofErr w:type="gramStart"/>
      <w:r>
        <w:rPr>
          <w:rFonts w:ascii="Poppins" w:eastAsia="Times New Roman" w:hAnsi="Poppins" w:cs="Poppins"/>
          <w:color w:val="494949"/>
        </w:rPr>
        <w:t>des</w:t>
      </w:r>
      <w:proofErr w:type="gramEnd"/>
      <w:r>
        <w:rPr>
          <w:rFonts w:ascii="Poppins" w:eastAsia="Times New Roman" w:hAnsi="Poppins" w:cs="Poppins"/>
          <w:color w:val="494949"/>
        </w:rPr>
        <w:t xml:space="preserve"> conseils pratiques pour prévenir, freiner ou corriger la myopie ;</w:t>
      </w:r>
    </w:p>
    <w:p w14:paraId="6A3AAE2A" w14:textId="4A473D54" w:rsidR="00605A11" w:rsidRDefault="00605A11" w:rsidP="00243BD4">
      <w:pPr>
        <w:pStyle w:val="Paragraphedeliste"/>
        <w:numPr>
          <w:ilvl w:val="0"/>
          <w:numId w:val="8"/>
        </w:numPr>
        <w:spacing w:after="0" w:line="240" w:lineRule="auto"/>
        <w:rPr>
          <w:rFonts w:ascii="Poppins" w:eastAsia="Times New Roman" w:hAnsi="Poppins" w:cs="Poppins"/>
          <w:color w:val="494949"/>
        </w:rPr>
      </w:pPr>
      <w:r>
        <w:rPr>
          <w:rFonts w:ascii="Poppins" w:eastAsia="Times New Roman" w:hAnsi="Poppins" w:cs="Poppins"/>
          <w:color w:val="494949"/>
        </w:rPr>
        <w:t xml:space="preserve">des services, et notamment un </w:t>
      </w:r>
      <w:r w:rsidRPr="00804CB1">
        <w:rPr>
          <w:rFonts w:ascii="Poppins" w:eastAsia="Times New Roman" w:hAnsi="Poppins" w:cs="Poppins"/>
          <w:b/>
          <w:bCs/>
          <w:color w:val="494949"/>
        </w:rPr>
        <w:t>système de géolocalisation</w:t>
      </w:r>
      <w:r>
        <w:rPr>
          <w:rFonts w:ascii="Poppins" w:eastAsia="Times New Roman" w:hAnsi="Poppins" w:cs="Poppins"/>
          <w:color w:val="494949"/>
        </w:rPr>
        <w:t xml:space="preserve"> ( « </w:t>
      </w:r>
      <w:r w:rsidRPr="00D8280B">
        <w:rPr>
          <w:rFonts w:ascii="Poppins" w:eastAsia="Times New Roman" w:hAnsi="Poppins" w:cs="Poppins"/>
          <w:b/>
          <w:bCs/>
        </w:rPr>
        <w:t>Trouvez un expert de la myopie près de chez vous</w:t>
      </w:r>
      <w:r w:rsidRPr="00D8280B">
        <w:rPr>
          <w:rFonts w:ascii="Poppins" w:eastAsia="Times New Roman" w:hAnsi="Poppins" w:cs="Poppins"/>
        </w:rPr>
        <w:t> </w:t>
      </w:r>
      <w:r>
        <w:rPr>
          <w:rFonts w:ascii="Poppins" w:eastAsia="Times New Roman" w:hAnsi="Poppins" w:cs="Poppins"/>
          <w:color w:val="494949"/>
        </w:rPr>
        <w:t xml:space="preserve">» (ayant vocation à s’enrichir de nouveaux experts au fil du temps) qui permettra aux internautes d’identifier en quelques clics les professionnels spécialisés en dépistage/suivi de la myopie, chirurgie réfractive ou solutions de freination : </w:t>
      </w:r>
      <w:hyperlink r:id="rId16" w:history="1">
        <w:r w:rsidRPr="007547BB">
          <w:rPr>
            <w:rStyle w:val="Lienhypertexte"/>
            <w:rFonts w:ascii="Poppins" w:eastAsia="Times New Roman" w:hAnsi="Poppins" w:cs="Poppins"/>
          </w:rPr>
          <w:t>https://ensemblecontrelamyopie.fr/le-depistage/trouvez-un-specialiste-de-la-myopie-pres-de-chez-vous/</w:t>
        </w:r>
      </w:hyperlink>
    </w:p>
    <w:p w14:paraId="5EFAE09D" w14:textId="77777777" w:rsidR="004B1CE4" w:rsidRDefault="004B1CE4" w:rsidP="004B1CE4">
      <w:pPr>
        <w:pStyle w:val="Paragraphedeliste"/>
        <w:spacing w:after="0" w:line="240" w:lineRule="auto"/>
        <w:jc w:val="both"/>
        <w:rPr>
          <w:rFonts w:ascii="Poppins" w:eastAsia="Times New Roman" w:hAnsi="Poppins" w:cs="Poppins"/>
          <w:color w:val="494949"/>
        </w:rPr>
      </w:pPr>
    </w:p>
    <w:p w14:paraId="51352FBD" w14:textId="08B68952" w:rsidR="00635EBF" w:rsidRPr="00A231D3" w:rsidRDefault="00645894" w:rsidP="00575564">
      <w:pPr>
        <w:pStyle w:val="NormalWeb"/>
        <w:shd w:val="clear" w:color="auto" w:fill="FFFFFF"/>
        <w:spacing w:before="0" w:beforeAutospacing="0" w:after="0" w:afterAutospacing="0"/>
        <w:ind w:left="714"/>
        <w:rPr>
          <w:rFonts w:ascii="Poppins" w:hAnsi="Poppins" w:cs="Poppins"/>
          <w:color w:val="494949"/>
          <w:sz w:val="22"/>
          <w:szCs w:val="22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A06131" wp14:editId="70277F7A">
                <wp:simplePos x="0" y="0"/>
                <wp:positionH relativeFrom="margin">
                  <wp:posOffset>-377190</wp:posOffset>
                </wp:positionH>
                <wp:positionV relativeFrom="paragraph">
                  <wp:posOffset>211454</wp:posOffset>
                </wp:positionV>
                <wp:extent cx="6619875" cy="2581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5812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3FCA9" w14:textId="77777777" w:rsidR="009745BF" w:rsidRPr="009050A6" w:rsidRDefault="009745BF" w:rsidP="009745BF">
                            <w:pPr>
                              <w:spacing w:after="0" w:line="240" w:lineRule="auto"/>
                              <w:jc w:val="both"/>
                              <w:rPr>
                                <w:rFonts w:ascii="Poppins" w:hAnsi="Poppi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50A6">
                              <w:rPr>
                                <w:rFonts w:ascii="Poppins" w:hAnsi="Poppi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>
                              <w:rPr>
                                <w:rFonts w:ascii="Poppins" w:hAnsi="Poppi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Franciliens</w:t>
                            </w:r>
                            <w:r w:rsidRPr="009050A6">
                              <w:rPr>
                                <w:rFonts w:ascii="Poppins" w:hAnsi="Poppi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et la myopie : un niveau de connaissance encore insuffisant</w:t>
                            </w:r>
                          </w:p>
                          <w:p w14:paraId="29209F76" w14:textId="77777777" w:rsidR="009745BF" w:rsidRDefault="009745BF" w:rsidP="009745BF">
                            <w:pPr>
                              <w:spacing w:after="0" w:line="240" w:lineRule="auto"/>
                              <w:jc w:val="both"/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Si 45 % des Franciliens de plus de 18 ans déclarent être myopes, la myopie n’en demeure pas moins assez méconnue, comme le montre le « </w:t>
                            </w:r>
                            <w:r w:rsidRPr="00456EC6">
                              <w:rPr>
                                <w:rFonts w:ascii="Poppins" w:hAnsi="Poppins"/>
                                <w:b/>
                                <w:bCs/>
                              </w:rPr>
                              <w:t>Baromètre de la myopie en France</w:t>
                            </w:r>
                            <w:r>
                              <w:rPr>
                                <w:rFonts w:ascii="Poppins" w:hAnsi="Poppins"/>
                                <w:b/>
                                <w:bCs/>
                              </w:rPr>
                              <w:t> »</w:t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</w:t>
                            </w:r>
                            <w:r w:rsidRPr="00E204A7">
                              <w:rPr>
                                <w:rFonts w:ascii="Poppins" w:hAnsi="Poppins"/>
                              </w:rPr>
                              <w:t>réalisé par IPSOS</w:t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pour l’IEMP en avril 2022. Environ une personne sur deux (51 %) en Ile-de-France donne une bonne définition de la myopie. Les signes de suspicion de la myopie sont également 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>assez mal identifiés</w:t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, tout comme certains facteurs de risque (origine ethnique, 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>faible exposition à la lumière</w:t>
                            </w:r>
                            <w:r>
                              <w:rPr>
                                <w:color w:val="0070C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 xml:space="preserve">du jour, </w:t>
                            </w:r>
                            <w:r>
                              <w:rPr>
                                <w:rFonts w:ascii="Poppins" w:hAnsi="Poppins"/>
                              </w:rPr>
                              <w:t>temps consacré à la lecture chaque jour…)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 xml:space="preserve">. </w:t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De plus, </w:t>
                            </w:r>
                            <w:r>
                              <w:rPr>
                                <w:rFonts w:ascii="Poppins" w:hAnsi="Poppins"/>
                              </w:rPr>
                              <w:br/>
                              <w:t>79 %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/>
                              </w:rPr>
                              <w:t>des Franciliens ne savent pas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 xml:space="preserve"> que la myopie p</w:t>
                            </w:r>
                            <w:r>
                              <w:rPr>
                                <w:rFonts w:ascii="Poppins" w:hAnsi="Poppins"/>
                              </w:rPr>
                              <w:t>eut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 xml:space="preserve"> entraîner des complications </w:t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pouvant aller 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 xml:space="preserve">jusqu’à la cécité. Enfin, </w:t>
                            </w:r>
                            <w:r>
                              <w:rPr>
                                <w:rFonts w:ascii="Poppins" w:hAnsi="Poppins"/>
                              </w:rPr>
                              <w:t>pour une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 xml:space="preserve"> majorité</w:t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, la myopie est considérée à tort comme une fatalité, 57 % 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>dout</w:t>
                            </w:r>
                            <w:r>
                              <w:rPr>
                                <w:rFonts w:ascii="Poppins" w:hAnsi="Poppins"/>
                              </w:rPr>
                              <w:t>ant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/>
                              </w:rPr>
                              <w:t>qu’elle</w:t>
                            </w:r>
                            <w:r w:rsidRPr="006619AE">
                              <w:rPr>
                                <w:rFonts w:ascii="Poppins" w:hAnsi="Poppins"/>
                              </w:rPr>
                              <w:t xml:space="preserve"> puisse être freinée.</w:t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</w:t>
                            </w:r>
                          </w:p>
                          <w:p w14:paraId="639230F4" w14:textId="77777777" w:rsidR="009745BF" w:rsidRPr="003C2079" w:rsidRDefault="009745BF" w:rsidP="009745B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Poppins" w:hAnsi="Poppins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C2079">
                              <w:rPr>
                                <w:rFonts w:ascii="Poppins" w:hAnsi="Poppins"/>
                                <w:b/>
                                <w:bCs/>
                                <w:i/>
                                <w:iCs/>
                              </w:rPr>
                              <w:t>Pour les résultats détaillés de l’étude, voir le rapport en pièce jointe.</w:t>
                            </w:r>
                          </w:p>
                          <w:p w14:paraId="135C4DF6" w14:textId="77777777" w:rsidR="00971C8C" w:rsidRPr="00971C8C" w:rsidRDefault="00971C8C" w:rsidP="00971C8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06131" id="Rectangle 2" o:spid="_x0000_s1027" style="position:absolute;left:0;text-align:left;margin-left:-29.7pt;margin-top:16.65pt;width:521.25pt;height:203.25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" fillcolor="#099" strokecolor="#1f3763 [1604]" strokeweight="1pt">
                <v:textbox>
                  <w:txbxContent>
                    <w:p w14:paraId="37A3FCA9" w14:textId="77777777" w:rsidR="009745BF" w:rsidRPr="009050A6" w:rsidRDefault="009745BF" w:rsidP="009745BF">
                      <w:pPr>
                        <w:spacing w:after="0" w:line="240" w:lineRule="auto"/>
                        <w:jc w:val="both"/>
                        <w:rPr>
                          <w:rFonts w:ascii="Poppins" w:hAnsi="Poppi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050A6">
                        <w:rPr>
                          <w:rFonts w:ascii="Poppins" w:hAnsi="Poppi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Les </w:t>
                      </w:r>
                      <w:r>
                        <w:rPr>
                          <w:rFonts w:ascii="Poppins" w:hAnsi="Poppi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Franciliens</w:t>
                      </w:r>
                      <w:r w:rsidRPr="009050A6">
                        <w:rPr>
                          <w:rFonts w:ascii="Poppins" w:hAnsi="Poppi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et la myopie : un niveau de connaissance encore insuffisant</w:t>
                      </w:r>
                    </w:p>
                    <w:p w14:paraId="29209F76" w14:textId="77777777" w:rsidR="009745BF" w:rsidRDefault="009745BF" w:rsidP="009745BF">
                      <w:pPr>
                        <w:spacing w:after="0" w:line="240" w:lineRule="auto"/>
                        <w:jc w:val="both"/>
                        <w:rPr>
                          <w:rFonts w:ascii="Poppins" w:hAnsi="Poppins"/>
                        </w:rPr>
                      </w:pPr>
                      <w:r>
                        <w:rPr>
                          <w:rFonts w:ascii="Poppins" w:hAnsi="Poppins"/>
                        </w:rPr>
                        <w:t>Si 45 % des Franciliens de plus de 18 ans déclarent être myopes, la myopie n’en demeure pas moins assez méconnue, comme le montre le « </w:t>
                      </w:r>
                      <w:r w:rsidRPr="00456EC6">
                        <w:rPr>
                          <w:rFonts w:ascii="Poppins" w:hAnsi="Poppins"/>
                          <w:b/>
                          <w:bCs/>
                        </w:rPr>
                        <w:t>Baromètre de la myopie en France</w:t>
                      </w:r>
                      <w:r>
                        <w:rPr>
                          <w:rFonts w:ascii="Poppins" w:hAnsi="Poppins"/>
                          <w:b/>
                          <w:bCs/>
                        </w:rPr>
                        <w:t> »</w:t>
                      </w:r>
                      <w:r>
                        <w:rPr>
                          <w:rFonts w:ascii="Poppins" w:hAnsi="Poppins"/>
                        </w:rPr>
                        <w:t xml:space="preserve"> </w:t>
                      </w:r>
                      <w:r w:rsidRPr="00E204A7">
                        <w:rPr>
                          <w:rFonts w:ascii="Poppins" w:hAnsi="Poppins"/>
                        </w:rPr>
                        <w:t>réalisé par IPSOS</w:t>
                      </w:r>
                      <w:r>
                        <w:rPr>
                          <w:rFonts w:ascii="Poppins" w:hAnsi="Poppins"/>
                        </w:rPr>
                        <w:t xml:space="preserve"> pour l’IEMP en avril 2022. Environ une personne sur deux (51 %) en Ile-de-France donne une bonne définition de la myopie. Les signes de suspicion de la myopie sont également </w:t>
                      </w:r>
                      <w:r w:rsidRPr="006619AE">
                        <w:rPr>
                          <w:rFonts w:ascii="Poppins" w:hAnsi="Poppins"/>
                        </w:rPr>
                        <w:t>assez mal identifiés</w:t>
                      </w:r>
                      <w:r>
                        <w:rPr>
                          <w:rFonts w:ascii="Poppins" w:hAnsi="Poppins"/>
                        </w:rPr>
                        <w:t xml:space="preserve">, tout comme certains facteurs de risque (origine ethnique, </w:t>
                      </w:r>
                      <w:r w:rsidRPr="006619AE">
                        <w:rPr>
                          <w:rFonts w:ascii="Poppins" w:hAnsi="Poppins"/>
                        </w:rPr>
                        <w:t>faible exposition à la lumière</w:t>
                      </w:r>
                      <w:r>
                        <w:rPr>
                          <w:color w:val="0070C0"/>
                          <w:sz w:val="24"/>
                          <w:szCs w:val="32"/>
                        </w:rPr>
                        <w:t xml:space="preserve"> </w:t>
                      </w:r>
                      <w:r w:rsidRPr="006619AE">
                        <w:rPr>
                          <w:rFonts w:ascii="Poppins" w:hAnsi="Poppins"/>
                        </w:rPr>
                        <w:t xml:space="preserve">du jour, </w:t>
                      </w:r>
                      <w:r>
                        <w:rPr>
                          <w:rFonts w:ascii="Poppins" w:hAnsi="Poppins"/>
                        </w:rPr>
                        <w:t>temps consacré à la lecture chaque jour…)</w:t>
                      </w:r>
                      <w:r w:rsidRPr="006619AE">
                        <w:rPr>
                          <w:rFonts w:ascii="Poppins" w:hAnsi="Poppins"/>
                        </w:rPr>
                        <w:t xml:space="preserve">. </w:t>
                      </w:r>
                      <w:r>
                        <w:rPr>
                          <w:rFonts w:ascii="Poppins" w:hAnsi="Poppins"/>
                        </w:rPr>
                        <w:t xml:space="preserve">De plus, </w:t>
                      </w:r>
                      <w:r>
                        <w:rPr>
                          <w:rFonts w:ascii="Poppins" w:hAnsi="Poppins"/>
                        </w:rPr>
                        <w:br/>
                        <w:t>79 %</w:t>
                      </w:r>
                      <w:r w:rsidRPr="006619AE">
                        <w:rPr>
                          <w:rFonts w:ascii="Poppins" w:hAnsi="Poppins"/>
                        </w:rPr>
                        <w:t xml:space="preserve"> </w:t>
                      </w:r>
                      <w:r>
                        <w:rPr>
                          <w:rFonts w:ascii="Poppins" w:hAnsi="Poppins"/>
                        </w:rPr>
                        <w:t>des Franciliens ne savent pas</w:t>
                      </w:r>
                      <w:r w:rsidRPr="006619AE">
                        <w:rPr>
                          <w:rFonts w:ascii="Poppins" w:hAnsi="Poppins"/>
                        </w:rPr>
                        <w:t xml:space="preserve"> que la myopie p</w:t>
                      </w:r>
                      <w:r>
                        <w:rPr>
                          <w:rFonts w:ascii="Poppins" w:hAnsi="Poppins"/>
                        </w:rPr>
                        <w:t>eut</w:t>
                      </w:r>
                      <w:r w:rsidRPr="006619AE">
                        <w:rPr>
                          <w:rFonts w:ascii="Poppins" w:hAnsi="Poppins"/>
                        </w:rPr>
                        <w:t xml:space="preserve"> entraîner des complications </w:t>
                      </w:r>
                      <w:r>
                        <w:rPr>
                          <w:rFonts w:ascii="Poppins" w:hAnsi="Poppins"/>
                        </w:rPr>
                        <w:t xml:space="preserve">pouvant aller </w:t>
                      </w:r>
                      <w:r w:rsidRPr="006619AE">
                        <w:rPr>
                          <w:rFonts w:ascii="Poppins" w:hAnsi="Poppins"/>
                        </w:rPr>
                        <w:t xml:space="preserve">jusqu’à la cécité. Enfin, </w:t>
                      </w:r>
                      <w:r>
                        <w:rPr>
                          <w:rFonts w:ascii="Poppins" w:hAnsi="Poppins"/>
                        </w:rPr>
                        <w:t>pour une</w:t>
                      </w:r>
                      <w:r w:rsidRPr="006619AE">
                        <w:rPr>
                          <w:rFonts w:ascii="Poppins" w:hAnsi="Poppins"/>
                        </w:rPr>
                        <w:t xml:space="preserve"> majorité</w:t>
                      </w:r>
                      <w:r>
                        <w:rPr>
                          <w:rFonts w:ascii="Poppins" w:hAnsi="Poppins"/>
                        </w:rPr>
                        <w:t xml:space="preserve">, la myopie est considérée à tort comme une fatalité, 57 % </w:t>
                      </w:r>
                      <w:r w:rsidRPr="006619AE">
                        <w:rPr>
                          <w:rFonts w:ascii="Poppins" w:hAnsi="Poppins"/>
                        </w:rPr>
                        <w:t>dout</w:t>
                      </w:r>
                      <w:r>
                        <w:rPr>
                          <w:rFonts w:ascii="Poppins" w:hAnsi="Poppins"/>
                        </w:rPr>
                        <w:t>ant</w:t>
                      </w:r>
                      <w:r w:rsidRPr="006619AE">
                        <w:rPr>
                          <w:rFonts w:ascii="Poppins" w:hAnsi="Poppins"/>
                        </w:rPr>
                        <w:t xml:space="preserve"> </w:t>
                      </w:r>
                      <w:r>
                        <w:rPr>
                          <w:rFonts w:ascii="Poppins" w:hAnsi="Poppins"/>
                        </w:rPr>
                        <w:t>qu’elle</w:t>
                      </w:r>
                      <w:r w:rsidRPr="006619AE">
                        <w:rPr>
                          <w:rFonts w:ascii="Poppins" w:hAnsi="Poppins"/>
                        </w:rPr>
                        <w:t xml:space="preserve"> puisse être freinée.</w:t>
                      </w:r>
                      <w:r>
                        <w:rPr>
                          <w:rFonts w:ascii="Poppins" w:hAnsi="Poppins"/>
                        </w:rPr>
                        <w:t xml:space="preserve"> </w:t>
                      </w:r>
                    </w:p>
                    <w:p w14:paraId="639230F4" w14:textId="77777777" w:rsidR="009745BF" w:rsidRPr="003C2079" w:rsidRDefault="009745BF" w:rsidP="009745B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Poppins" w:hAnsi="Poppins"/>
                          <w:b/>
                          <w:bCs/>
                          <w:i/>
                          <w:iCs/>
                        </w:rPr>
                      </w:pPr>
                      <w:r w:rsidRPr="003C2079">
                        <w:rPr>
                          <w:rFonts w:ascii="Poppins" w:hAnsi="Poppins"/>
                          <w:b/>
                          <w:bCs/>
                          <w:i/>
                          <w:iCs/>
                        </w:rPr>
                        <w:t>Pour les résultats détaillés de l’étude, voir le rapport en pièce jointe.</w:t>
                      </w:r>
                    </w:p>
                    <w:p w14:paraId="135C4DF6" w14:textId="77777777" w:rsidR="00971C8C" w:rsidRPr="00971C8C" w:rsidRDefault="00971C8C" w:rsidP="00971C8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9F0C9A" w14:textId="0C5A8BEC" w:rsidR="000D43CA" w:rsidRDefault="000D43CA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59D27A75" w14:textId="1F9E1F40" w:rsidR="0003411D" w:rsidRDefault="0003411D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10219226" w14:textId="77777777" w:rsidR="00806343" w:rsidRDefault="00806343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7CF5120C" w14:textId="087BC59B" w:rsidR="0003411D" w:rsidRDefault="0003411D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18AB1911" w14:textId="5B10B1F5" w:rsidR="0003411D" w:rsidRDefault="0003411D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2A87F692" w14:textId="3D0B0E77" w:rsidR="00590E89" w:rsidRDefault="00590E89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6C36B362" w14:textId="098CB3BC" w:rsidR="00590E89" w:rsidRDefault="00590E89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75D7F3F5" w14:textId="6675A17A" w:rsidR="00590E89" w:rsidRPr="00590E89" w:rsidRDefault="00590E89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0000"/>
        </w:rPr>
      </w:pPr>
      <w:r w:rsidRPr="00590E89">
        <w:rPr>
          <w:b/>
          <w:color w:val="FF0000"/>
        </w:rPr>
        <w:t>Encadré (régional) : la myopie en PACA</w:t>
      </w:r>
    </w:p>
    <w:p w14:paraId="1DDBB93E" w14:textId="115E50F9" w:rsidR="00590E89" w:rsidRDefault="00590E89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6A5524F0" w14:textId="5F770C23" w:rsidR="00590E89" w:rsidRDefault="00590E89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75198BB4" w14:textId="31A09A35" w:rsidR="00590E89" w:rsidRDefault="00590E89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7948B080" w14:textId="2790BE9B" w:rsidR="00B936D4" w:rsidRDefault="00B936D4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76ECFE0C" w14:textId="7CDB05F8" w:rsidR="0020555F" w:rsidRDefault="0020555F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798105C8" w14:textId="65C7D240" w:rsidR="0020555F" w:rsidRDefault="0020555F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3DD9C02F" w14:textId="77777777" w:rsidR="0020555F" w:rsidRDefault="0020555F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36FE6FF5" w14:textId="1D8DBEB2" w:rsidR="000D43CA" w:rsidRDefault="000D43CA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2"/>
          <w:szCs w:val="12"/>
        </w:rPr>
      </w:pPr>
    </w:p>
    <w:p w14:paraId="61D97400" w14:textId="6E440CD2" w:rsidR="00605A11" w:rsidRDefault="00605A11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2"/>
          <w:szCs w:val="12"/>
        </w:rPr>
      </w:pPr>
    </w:p>
    <w:p w14:paraId="43ACD8EA" w14:textId="77777777" w:rsidR="00605A11" w:rsidRPr="00FA2DEC" w:rsidRDefault="00605A11" w:rsidP="000D4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2"/>
          <w:szCs w:val="12"/>
        </w:rPr>
      </w:pPr>
    </w:p>
    <w:tbl>
      <w:tblPr>
        <w:tblStyle w:val="Grilledutableau"/>
        <w:tblW w:w="10348" w:type="dxa"/>
        <w:tblInd w:w="-582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0348"/>
      </w:tblGrid>
      <w:tr w:rsidR="002E70EB" w:rsidRPr="002E70EB" w14:paraId="07A52862" w14:textId="77777777" w:rsidTr="00806343">
        <w:tc>
          <w:tcPr>
            <w:tcW w:w="10348" w:type="dxa"/>
            <w:shd w:val="clear" w:color="auto" w:fill="auto"/>
          </w:tcPr>
          <w:p w14:paraId="20917794" w14:textId="120EEC51" w:rsidR="002E70EB" w:rsidRPr="002E70EB" w:rsidRDefault="002E70EB" w:rsidP="00806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oppins" w:hAnsi="Poppins" w:cs="Poppins"/>
                <w:b/>
                <w:color w:val="FFFFFF" w:themeColor="background1"/>
              </w:rPr>
            </w:pPr>
            <w:r w:rsidRPr="000D43CA">
              <w:rPr>
                <w:rFonts w:ascii="Poppins" w:hAnsi="Poppins" w:cs="Poppins"/>
                <w:b/>
                <w:color w:val="009999"/>
              </w:rPr>
              <w:t>Contact</w:t>
            </w:r>
            <w:r w:rsidR="00DC09CD">
              <w:rPr>
                <w:rFonts w:ascii="Poppins" w:hAnsi="Poppins" w:cs="Poppins"/>
                <w:b/>
                <w:color w:val="009999"/>
              </w:rPr>
              <w:t>s</w:t>
            </w:r>
            <w:r w:rsidRPr="000D43CA">
              <w:rPr>
                <w:rFonts w:ascii="Poppins" w:hAnsi="Poppins" w:cs="Poppins"/>
                <w:b/>
                <w:color w:val="009999"/>
              </w:rPr>
              <w:t xml:space="preserve"> presse</w:t>
            </w:r>
          </w:p>
        </w:tc>
      </w:tr>
    </w:tbl>
    <w:p w14:paraId="3201EED0" w14:textId="1E61C78D" w:rsidR="00A47595" w:rsidRPr="00FA2DEC" w:rsidRDefault="00665C57" w:rsidP="005630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Poppins" w:hAnsi="Poppins" w:cs="Poppins"/>
          <w:b/>
          <w:color w:val="000000"/>
        </w:rPr>
      </w:pPr>
      <w:r w:rsidRPr="00E97CC9">
        <w:rPr>
          <w:rFonts w:ascii="Poppins" w:hAnsi="Poppins" w:cs="Poppins"/>
          <w:b/>
          <w:color w:val="000000"/>
        </w:rPr>
        <w:t>PRPA</w:t>
      </w:r>
      <w:r w:rsidR="00806343">
        <w:rPr>
          <w:rFonts w:ascii="Poppins" w:hAnsi="Poppins" w:cs="Poppins"/>
          <w:b/>
          <w:color w:val="000000"/>
        </w:rPr>
        <w:t xml:space="preserve"> - </w:t>
      </w:r>
      <w:r w:rsidR="00A6605B">
        <w:rPr>
          <w:rFonts w:ascii="Poppins" w:hAnsi="Poppins" w:cs="Poppins"/>
          <w:color w:val="000000"/>
        </w:rPr>
        <w:t xml:space="preserve">Danielle </w:t>
      </w:r>
      <w:proofErr w:type="spellStart"/>
      <w:r w:rsidR="00A6605B">
        <w:rPr>
          <w:rFonts w:ascii="Poppins" w:hAnsi="Poppins" w:cs="Poppins"/>
          <w:color w:val="000000"/>
        </w:rPr>
        <w:t>Maloubier</w:t>
      </w:r>
      <w:proofErr w:type="spellEnd"/>
      <w:r w:rsidRPr="00E97CC9">
        <w:rPr>
          <w:rFonts w:ascii="Poppins" w:hAnsi="Poppins" w:cs="Poppins"/>
          <w:color w:val="000000"/>
        </w:rPr>
        <w:t xml:space="preserve"> / Juliette Da Mota Rocha</w:t>
      </w:r>
      <w:r w:rsidR="00FA2DEC">
        <w:rPr>
          <w:rFonts w:ascii="Poppins" w:hAnsi="Poppins" w:cs="Poppins"/>
          <w:b/>
          <w:color w:val="000000"/>
        </w:rPr>
        <w:br/>
      </w:r>
      <w:hyperlink r:id="rId17" w:history="1">
        <w:r w:rsidR="00A6605B" w:rsidRPr="00036004">
          <w:rPr>
            <w:rStyle w:val="Lienhypertexte"/>
            <w:rFonts w:ascii="Poppins" w:hAnsi="Poppins" w:cs="Poppins"/>
          </w:rPr>
          <w:t>danielle.maloubier@prpa.fr</w:t>
        </w:r>
      </w:hyperlink>
      <w:r w:rsidR="00A6605B">
        <w:rPr>
          <w:rFonts w:ascii="Poppins" w:hAnsi="Poppins" w:cs="Poppins"/>
        </w:rPr>
        <w:t xml:space="preserve"> </w:t>
      </w:r>
      <w:r w:rsidRPr="00FA2DEC">
        <w:rPr>
          <w:rFonts w:ascii="Poppins" w:hAnsi="Poppins" w:cs="Poppins"/>
          <w:color w:val="000000"/>
        </w:rPr>
        <w:t xml:space="preserve">/ </w:t>
      </w:r>
      <w:r w:rsidRPr="00FA2DEC">
        <w:rPr>
          <w:rFonts w:ascii="Poppins" w:hAnsi="Poppins" w:cs="Poppins"/>
          <w:color w:val="0563C1"/>
          <w:u w:val="single"/>
        </w:rPr>
        <w:t>juliette.damotarocha@prpa.fr</w:t>
      </w:r>
      <w:r w:rsidR="005000D0" w:rsidRPr="00FA2DEC">
        <w:rPr>
          <w:rFonts w:ascii="Poppins" w:hAnsi="Poppins" w:cs="Poppins"/>
          <w:color w:val="000000"/>
        </w:rPr>
        <w:t xml:space="preserve"> </w:t>
      </w:r>
      <w:r w:rsidR="00A6605B">
        <w:rPr>
          <w:rFonts w:ascii="Poppins" w:hAnsi="Poppins" w:cs="Poppins"/>
          <w:color w:val="000000"/>
        </w:rPr>
        <w:t>06 24 26 57 90</w:t>
      </w:r>
    </w:p>
    <w:sectPr w:rsidR="00A47595" w:rsidRPr="00FA2DEC" w:rsidSect="000D43CA">
      <w:footerReference w:type="default" r:id="rId18"/>
      <w:pgSz w:w="11906" w:h="16838"/>
      <w:pgMar w:top="1077" w:right="1134" w:bottom="1077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C3D9" w14:textId="77777777" w:rsidR="002427BA" w:rsidRDefault="002427BA" w:rsidP="008935DC">
      <w:pPr>
        <w:spacing w:after="0" w:line="240" w:lineRule="auto"/>
      </w:pPr>
      <w:r>
        <w:separator/>
      </w:r>
    </w:p>
  </w:endnote>
  <w:endnote w:type="continuationSeparator" w:id="0">
    <w:p w14:paraId="7DF96F66" w14:textId="77777777" w:rsidR="002427BA" w:rsidRDefault="002427BA" w:rsidP="0089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3C68" w14:textId="0FB19515" w:rsidR="008935DC" w:rsidRDefault="006774E5" w:rsidP="006774E5">
    <w:pPr>
      <w:pStyle w:val="Pieddepage"/>
      <w:tabs>
        <w:tab w:val="clear" w:pos="4536"/>
        <w:tab w:val="clear" w:pos="9072"/>
        <w:tab w:val="left" w:pos="2115"/>
      </w:tabs>
    </w:pPr>
    <w:r>
      <w:tab/>
    </w:r>
    <w:r>
      <w:rPr>
        <w:noProof/>
      </w:rPr>
      <w:drawing>
        <wp:inline distT="0" distB="0" distL="0" distR="0" wp14:anchorId="2AB0F3F6" wp14:editId="48D68580">
          <wp:extent cx="6120130" cy="94615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0485" w14:textId="77777777" w:rsidR="002427BA" w:rsidRDefault="002427BA" w:rsidP="008935DC">
      <w:pPr>
        <w:spacing w:after="0" w:line="240" w:lineRule="auto"/>
      </w:pPr>
      <w:r>
        <w:separator/>
      </w:r>
    </w:p>
  </w:footnote>
  <w:footnote w:type="continuationSeparator" w:id="0">
    <w:p w14:paraId="589C07EA" w14:textId="77777777" w:rsidR="002427BA" w:rsidRDefault="002427BA" w:rsidP="0089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241pt;height:241pt" o:bullet="t">
        <v:imagedata r:id="rId1" o:title="BM-Myopie-favicon-coul"/>
      </v:shape>
    </w:pict>
  </w:numPicBullet>
  <w:abstractNum w:abstractNumId="0" w15:restartNumberingAfterBreak="0">
    <w:nsid w:val="003D4054"/>
    <w:multiLevelType w:val="hybridMultilevel"/>
    <w:tmpl w:val="13EED190"/>
    <w:lvl w:ilvl="0" w:tplc="00F27EF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515"/>
    <w:multiLevelType w:val="hybridMultilevel"/>
    <w:tmpl w:val="AF3630F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A50"/>
    <w:multiLevelType w:val="hybridMultilevel"/>
    <w:tmpl w:val="A2F078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829"/>
    <w:multiLevelType w:val="hybridMultilevel"/>
    <w:tmpl w:val="08D88A38"/>
    <w:lvl w:ilvl="0" w:tplc="00F27EF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154C"/>
    <w:multiLevelType w:val="hybridMultilevel"/>
    <w:tmpl w:val="8010874E"/>
    <w:lvl w:ilvl="0" w:tplc="00F27EFE">
      <w:numFmt w:val="bullet"/>
      <w:lvlText w:val="-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E209A"/>
    <w:multiLevelType w:val="hybridMultilevel"/>
    <w:tmpl w:val="F8E4CA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B696D"/>
    <w:multiLevelType w:val="multilevel"/>
    <w:tmpl w:val="77D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96585"/>
    <w:multiLevelType w:val="hybridMultilevel"/>
    <w:tmpl w:val="FE6AAF8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A0A0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223DAA"/>
    <w:multiLevelType w:val="hybridMultilevel"/>
    <w:tmpl w:val="C12433AC"/>
    <w:lvl w:ilvl="0" w:tplc="996A2404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562A1E"/>
    <w:multiLevelType w:val="multilevel"/>
    <w:tmpl w:val="103897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7E25C7"/>
    <w:multiLevelType w:val="hybridMultilevel"/>
    <w:tmpl w:val="FF4213AA"/>
    <w:lvl w:ilvl="0" w:tplc="387EB35A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34D2B"/>
    <w:multiLevelType w:val="hybridMultilevel"/>
    <w:tmpl w:val="FD1A635A"/>
    <w:lvl w:ilvl="0" w:tplc="869C8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A0A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25BA2"/>
    <w:multiLevelType w:val="hybridMultilevel"/>
    <w:tmpl w:val="4B2C2C04"/>
    <w:lvl w:ilvl="0" w:tplc="00F27EF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40FF1"/>
    <w:multiLevelType w:val="hybridMultilevel"/>
    <w:tmpl w:val="3D00B0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550F7"/>
    <w:multiLevelType w:val="hybridMultilevel"/>
    <w:tmpl w:val="B1E8B1D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E323F"/>
    <w:multiLevelType w:val="hybridMultilevel"/>
    <w:tmpl w:val="CF184B0E"/>
    <w:lvl w:ilvl="0" w:tplc="996A240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1166B"/>
    <w:multiLevelType w:val="hybridMultilevel"/>
    <w:tmpl w:val="9028CC3C"/>
    <w:lvl w:ilvl="0" w:tplc="08CCD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1144"/>
    <w:multiLevelType w:val="hybridMultilevel"/>
    <w:tmpl w:val="311C6A3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96A2404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07B39"/>
    <w:multiLevelType w:val="hybridMultilevel"/>
    <w:tmpl w:val="13BEAB58"/>
    <w:lvl w:ilvl="0" w:tplc="B1A83120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56A63"/>
    <w:multiLevelType w:val="multilevel"/>
    <w:tmpl w:val="704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128291">
    <w:abstractNumId w:val="9"/>
  </w:num>
  <w:num w:numId="2" w16cid:durableId="1666904">
    <w:abstractNumId w:val="15"/>
  </w:num>
  <w:num w:numId="3" w16cid:durableId="2031831820">
    <w:abstractNumId w:val="16"/>
  </w:num>
  <w:num w:numId="4" w16cid:durableId="1170826516">
    <w:abstractNumId w:val="3"/>
  </w:num>
  <w:num w:numId="5" w16cid:durableId="2066906669">
    <w:abstractNumId w:val="4"/>
  </w:num>
  <w:num w:numId="6" w16cid:durableId="1434403751">
    <w:abstractNumId w:val="8"/>
  </w:num>
  <w:num w:numId="7" w16cid:durableId="1417438284">
    <w:abstractNumId w:val="17"/>
  </w:num>
  <w:num w:numId="8" w16cid:durableId="1899127287">
    <w:abstractNumId w:val="1"/>
  </w:num>
  <w:num w:numId="9" w16cid:durableId="1372026217">
    <w:abstractNumId w:val="10"/>
  </w:num>
  <w:num w:numId="10" w16cid:durableId="615016451">
    <w:abstractNumId w:val="0"/>
  </w:num>
  <w:num w:numId="11" w16cid:durableId="1103963375">
    <w:abstractNumId w:val="13"/>
  </w:num>
  <w:num w:numId="12" w16cid:durableId="484055562">
    <w:abstractNumId w:val="12"/>
  </w:num>
  <w:num w:numId="13" w16cid:durableId="1685668032">
    <w:abstractNumId w:val="11"/>
  </w:num>
  <w:num w:numId="14" w16cid:durableId="1076560736">
    <w:abstractNumId w:val="7"/>
  </w:num>
  <w:num w:numId="15" w16cid:durableId="644164584">
    <w:abstractNumId w:val="6"/>
  </w:num>
  <w:num w:numId="16" w16cid:durableId="568080388">
    <w:abstractNumId w:val="19"/>
  </w:num>
  <w:num w:numId="17" w16cid:durableId="1452357427">
    <w:abstractNumId w:val="14"/>
  </w:num>
  <w:num w:numId="18" w16cid:durableId="1859924027">
    <w:abstractNumId w:val="2"/>
  </w:num>
  <w:num w:numId="19" w16cid:durableId="1255435918">
    <w:abstractNumId w:val="5"/>
  </w:num>
  <w:num w:numId="20" w16cid:durableId="235587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95"/>
    <w:rsid w:val="000023AF"/>
    <w:rsid w:val="000032A7"/>
    <w:rsid w:val="00004F14"/>
    <w:rsid w:val="00022A40"/>
    <w:rsid w:val="00023B45"/>
    <w:rsid w:val="0003411D"/>
    <w:rsid w:val="0004195B"/>
    <w:rsid w:val="000520D9"/>
    <w:rsid w:val="00056FF3"/>
    <w:rsid w:val="00076032"/>
    <w:rsid w:val="00084259"/>
    <w:rsid w:val="000908D4"/>
    <w:rsid w:val="000D0968"/>
    <w:rsid w:val="000D43CA"/>
    <w:rsid w:val="000E2CF8"/>
    <w:rsid w:val="000F1175"/>
    <w:rsid w:val="00102871"/>
    <w:rsid w:val="001111E7"/>
    <w:rsid w:val="00113F94"/>
    <w:rsid w:val="001347B1"/>
    <w:rsid w:val="00135554"/>
    <w:rsid w:val="001421EF"/>
    <w:rsid w:val="00170766"/>
    <w:rsid w:val="00186793"/>
    <w:rsid w:val="001B016B"/>
    <w:rsid w:val="001E41CE"/>
    <w:rsid w:val="001E5ED9"/>
    <w:rsid w:val="0020555F"/>
    <w:rsid w:val="00231B59"/>
    <w:rsid w:val="00235385"/>
    <w:rsid w:val="002427BA"/>
    <w:rsid w:val="00243BD4"/>
    <w:rsid w:val="00294068"/>
    <w:rsid w:val="002A7619"/>
    <w:rsid w:val="002C1A84"/>
    <w:rsid w:val="002D36B4"/>
    <w:rsid w:val="002E5F0E"/>
    <w:rsid w:val="002E70EB"/>
    <w:rsid w:val="003153FD"/>
    <w:rsid w:val="00335923"/>
    <w:rsid w:val="00373672"/>
    <w:rsid w:val="003827A8"/>
    <w:rsid w:val="003B38E4"/>
    <w:rsid w:val="003B6404"/>
    <w:rsid w:val="003D18A8"/>
    <w:rsid w:val="003D7388"/>
    <w:rsid w:val="003E6D90"/>
    <w:rsid w:val="003F19A8"/>
    <w:rsid w:val="004052AF"/>
    <w:rsid w:val="004245FF"/>
    <w:rsid w:val="0045178C"/>
    <w:rsid w:val="00456EC6"/>
    <w:rsid w:val="004630DF"/>
    <w:rsid w:val="00465448"/>
    <w:rsid w:val="00486B9C"/>
    <w:rsid w:val="004A21F3"/>
    <w:rsid w:val="004A65B5"/>
    <w:rsid w:val="004B07EE"/>
    <w:rsid w:val="004B1CE4"/>
    <w:rsid w:val="004B679C"/>
    <w:rsid w:val="004C0E2B"/>
    <w:rsid w:val="005000D0"/>
    <w:rsid w:val="005037CA"/>
    <w:rsid w:val="00542942"/>
    <w:rsid w:val="005630A7"/>
    <w:rsid w:val="00575564"/>
    <w:rsid w:val="00590E89"/>
    <w:rsid w:val="00594F30"/>
    <w:rsid w:val="00597913"/>
    <w:rsid w:val="005B0F28"/>
    <w:rsid w:val="005B506A"/>
    <w:rsid w:val="005E7B75"/>
    <w:rsid w:val="005F6629"/>
    <w:rsid w:val="00605A11"/>
    <w:rsid w:val="00617639"/>
    <w:rsid w:val="0062380A"/>
    <w:rsid w:val="00635EBF"/>
    <w:rsid w:val="00645894"/>
    <w:rsid w:val="006619AE"/>
    <w:rsid w:val="00661C45"/>
    <w:rsid w:val="00665C57"/>
    <w:rsid w:val="006774E5"/>
    <w:rsid w:val="006802E6"/>
    <w:rsid w:val="00680864"/>
    <w:rsid w:val="006B0824"/>
    <w:rsid w:val="006C27C6"/>
    <w:rsid w:val="006C7F9F"/>
    <w:rsid w:val="00751D4F"/>
    <w:rsid w:val="0075427B"/>
    <w:rsid w:val="00775057"/>
    <w:rsid w:val="00783BA8"/>
    <w:rsid w:val="00792798"/>
    <w:rsid w:val="007C43EC"/>
    <w:rsid w:val="007C6D4D"/>
    <w:rsid w:val="007E3500"/>
    <w:rsid w:val="007F53B3"/>
    <w:rsid w:val="007F66B1"/>
    <w:rsid w:val="00804CB1"/>
    <w:rsid w:val="00806343"/>
    <w:rsid w:val="0081071A"/>
    <w:rsid w:val="00830EF9"/>
    <w:rsid w:val="0083532D"/>
    <w:rsid w:val="008670C4"/>
    <w:rsid w:val="00873955"/>
    <w:rsid w:val="008740A1"/>
    <w:rsid w:val="008935DC"/>
    <w:rsid w:val="008E79EB"/>
    <w:rsid w:val="008F01CE"/>
    <w:rsid w:val="00906C71"/>
    <w:rsid w:val="00907084"/>
    <w:rsid w:val="00917265"/>
    <w:rsid w:val="0092428E"/>
    <w:rsid w:val="009324C1"/>
    <w:rsid w:val="009340A9"/>
    <w:rsid w:val="00971C8C"/>
    <w:rsid w:val="009745BF"/>
    <w:rsid w:val="00977033"/>
    <w:rsid w:val="00995279"/>
    <w:rsid w:val="009971DA"/>
    <w:rsid w:val="009B0698"/>
    <w:rsid w:val="009E1C0B"/>
    <w:rsid w:val="009E24E0"/>
    <w:rsid w:val="00A14D23"/>
    <w:rsid w:val="00A14D2B"/>
    <w:rsid w:val="00A231D3"/>
    <w:rsid w:val="00A307B9"/>
    <w:rsid w:val="00A47595"/>
    <w:rsid w:val="00A50C4F"/>
    <w:rsid w:val="00A64B93"/>
    <w:rsid w:val="00A6605B"/>
    <w:rsid w:val="00AA1AA7"/>
    <w:rsid w:val="00AA5D46"/>
    <w:rsid w:val="00AD1866"/>
    <w:rsid w:val="00B20A53"/>
    <w:rsid w:val="00B43B72"/>
    <w:rsid w:val="00B57069"/>
    <w:rsid w:val="00B86D76"/>
    <w:rsid w:val="00B936D4"/>
    <w:rsid w:val="00B96473"/>
    <w:rsid w:val="00BA4873"/>
    <w:rsid w:val="00BC5B6E"/>
    <w:rsid w:val="00BE35D8"/>
    <w:rsid w:val="00C11FAB"/>
    <w:rsid w:val="00C31AAD"/>
    <w:rsid w:val="00C32A40"/>
    <w:rsid w:val="00C33EFF"/>
    <w:rsid w:val="00C3717D"/>
    <w:rsid w:val="00C63FEB"/>
    <w:rsid w:val="00C92429"/>
    <w:rsid w:val="00C9671C"/>
    <w:rsid w:val="00CA49AA"/>
    <w:rsid w:val="00CC6E0D"/>
    <w:rsid w:val="00CD52D1"/>
    <w:rsid w:val="00CE3C8B"/>
    <w:rsid w:val="00D06443"/>
    <w:rsid w:val="00D0752D"/>
    <w:rsid w:val="00D46912"/>
    <w:rsid w:val="00D472F6"/>
    <w:rsid w:val="00D854AB"/>
    <w:rsid w:val="00D858DA"/>
    <w:rsid w:val="00D947A6"/>
    <w:rsid w:val="00DA64CE"/>
    <w:rsid w:val="00DC09CD"/>
    <w:rsid w:val="00DC6A59"/>
    <w:rsid w:val="00DD6077"/>
    <w:rsid w:val="00DE5C65"/>
    <w:rsid w:val="00E204A7"/>
    <w:rsid w:val="00E33BC4"/>
    <w:rsid w:val="00E52930"/>
    <w:rsid w:val="00E628FF"/>
    <w:rsid w:val="00E62F00"/>
    <w:rsid w:val="00E70724"/>
    <w:rsid w:val="00E73E35"/>
    <w:rsid w:val="00E9727F"/>
    <w:rsid w:val="00E97CC9"/>
    <w:rsid w:val="00EB0E4C"/>
    <w:rsid w:val="00EB3691"/>
    <w:rsid w:val="00EC220B"/>
    <w:rsid w:val="00EC6815"/>
    <w:rsid w:val="00ED0BC4"/>
    <w:rsid w:val="00ED1292"/>
    <w:rsid w:val="00ED2858"/>
    <w:rsid w:val="00EE2C3E"/>
    <w:rsid w:val="00EE57A2"/>
    <w:rsid w:val="00F11B7D"/>
    <w:rsid w:val="00F21DB2"/>
    <w:rsid w:val="00F62682"/>
    <w:rsid w:val="00F651FA"/>
    <w:rsid w:val="00F80B65"/>
    <w:rsid w:val="00FA2059"/>
    <w:rsid w:val="00FA2DEC"/>
    <w:rsid w:val="00FA4830"/>
    <w:rsid w:val="00FB7503"/>
    <w:rsid w:val="00FC1AAD"/>
    <w:rsid w:val="00FC5F25"/>
    <w:rsid w:val="00FC60CC"/>
    <w:rsid w:val="00FE180F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B8787"/>
  <w15:docId w15:val="{618A1D87-1262-4215-979B-195C044B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554C13"/>
    <w:pPr>
      <w:ind w:left="720"/>
      <w:contextualSpacing/>
    </w:pPr>
    <w:rPr>
      <w:lang w:bidi="he-IL"/>
    </w:rPr>
  </w:style>
  <w:style w:type="character" w:styleId="Lienhypertexte">
    <w:name w:val="Hyperlink"/>
    <w:basedOn w:val="Policepardfaut"/>
    <w:uiPriority w:val="99"/>
    <w:unhideWhenUsed/>
    <w:rsid w:val="00932A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2A7F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centuation">
    <w:name w:val="Emphasis"/>
    <w:basedOn w:val="Policepardfaut"/>
    <w:uiPriority w:val="20"/>
    <w:qFormat/>
    <w:rsid w:val="007F53B3"/>
    <w:rPr>
      <w:i/>
      <w:iCs/>
    </w:rPr>
  </w:style>
  <w:style w:type="table" w:styleId="Grilledutableau">
    <w:name w:val="Table Grid"/>
    <w:basedOn w:val="TableauNormal"/>
    <w:uiPriority w:val="39"/>
    <w:rsid w:val="00F80B65"/>
    <w:pPr>
      <w:spacing w:after="0" w:line="240" w:lineRule="auto"/>
    </w:pPr>
    <w:rPr>
      <w:rFonts w:asciiTheme="minorHAnsi" w:eastAsiaTheme="minorHAnsi" w:hAnsiTheme="minorHAnsi" w:cstheme="minorBidi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En-tte">
    <w:name w:val="header"/>
    <w:basedOn w:val="Normal"/>
    <w:link w:val="En-tteCar"/>
    <w:uiPriority w:val="99"/>
    <w:unhideWhenUsed/>
    <w:rsid w:val="0089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5DC"/>
  </w:style>
  <w:style w:type="paragraph" w:styleId="Pieddepage">
    <w:name w:val="footer"/>
    <w:basedOn w:val="Normal"/>
    <w:link w:val="PieddepageCar"/>
    <w:uiPriority w:val="99"/>
    <w:unhideWhenUsed/>
    <w:rsid w:val="0089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5DC"/>
  </w:style>
  <w:style w:type="paragraph" w:styleId="Rvision">
    <w:name w:val="Revision"/>
    <w:hidden/>
    <w:uiPriority w:val="99"/>
    <w:semiHidden/>
    <w:rsid w:val="00465448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EC6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semblecontrelamyopie.fr/le-depistage/trouvez-un-specialiste-de-la-myopie-pres-de-chez-vou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ensemblecontrelamyopie.fr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ensemblecontrelamyopie.fr/journees-de-depistage-de-la-myopie/centres-de-depistage-partenair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sHvbTySQrvpbwNZuHFEdnZ/eg==">AMUW2mWNArBmC5Ep8Lxh5CA4mlSQ/hSz5mKuco/vfO0qv3676dxWssXQspqHksrpK6ccPFDQoumZIGAD0BJSKRyUArBYk4Nhw1N1hYB0ndvVygUgFoYZ6vWR2scWSYHUWJk+X2JvKeup</go:docsCustomData>
</go:gDocsCustomXmlDataStorage>
</file>

<file path=customXml/itemProps1.xml><?xml version="1.0" encoding="utf-8"?>
<ds:datastoreItem xmlns:ds="http://schemas.openxmlformats.org/officeDocument/2006/customXml" ds:itemID="{103662E5-0288-43DC-A6F6-A1415AA5A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Matos</dc:creator>
  <cp:lastModifiedBy>Microsoft Office User</cp:lastModifiedBy>
  <cp:revision>2</cp:revision>
  <dcterms:created xsi:type="dcterms:W3CDTF">2022-09-13T13:06:00Z</dcterms:created>
  <dcterms:modified xsi:type="dcterms:W3CDTF">2022-09-13T13:06:00Z</dcterms:modified>
</cp:coreProperties>
</file>